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C2" w:rsidRDefault="002E6AC2" w:rsidP="002E6AC2">
      <w:pPr>
        <w:keepNext/>
        <w:spacing w:after="0" w:line="240" w:lineRule="auto"/>
        <w:jc w:val="right"/>
        <w:outlineLvl w:val="2"/>
        <w:rPr>
          <w:rFonts w:ascii="Times New Roman" w:eastAsia="Times New Roman" w:hAnsi="Times New Roman" w:cs="Times New Roman"/>
          <w:b/>
          <w:spacing w:val="30"/>
          <w:sz w:val="24"/>
          <w:szCs w:val="24"/>
          <w:lang w:eastAsia="ru-RU"/>
        </w:rPr>
      </w:pPr>
      <w:r>
        <w:rPr>
          <w:rFonts w:ascii="Times New Roman" w:eastAsia="Times New Roman" w:hAnsi="Times New Roman" w:cs="Times New Roman"/>
          <w:b/>
          <w:spacing w:val="30"/>
          <w:sz w:val="24"/>
          <w:szCs w:val="24"/>
          <w:lang w:eastAsia="ru-RU"/>
        </w:rPr>
        <w:t>ПРОЕКТ</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lang w:eastAsia="ru-RU"/>
        </w:rPr>
      </w:pPr>
      <w:r w:rsidRPr="005D19CB">
        <w:rPr>
          <w:rFonts w:ascii="Times New Roman" w:eastAsia="Times New Roman" w:hAnsi="Times New Roman" w:cs="Times New Roman"/>
          <w:b/>
          <w:spacing w:val="30"/>
          <w:sz w:val="24"/>
          <w:szCs w:val="24"/>
          <w:lang w:eastAsia="ru-RU"/>
        </w:rPr>
        <w:t>РОССИЙСКАЯ ФЕДЕРАЦИЯ</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lang w:eastAsia="ru-RU"/>
        </w:rPr>
      </w:pPr>
      <w:r w:rsidRPr="005D19CB">
        <w:rPr>
          <w:rFonts w:ascii="Times New Roman" w:eastAsia="Times New Roman" w:hAnsi="Times New Roman" w:cs="Times New Roman"/>
          <w:b/>
          <w:spacing w:val="30"/>
          <w:sz w:val="24"/>
          <w:szCs w:val="24"/>
          <w:lang w:eastAsia="ru-RU"/>
        </w:rPr>
        <w:t>ИРКУТСКАЯ ОБЛАСТЬ</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lang w:eastAsia="ru-RU"/>
        </w:rPr>
      </w:pPr>
      <w:r w:rsidRPr="005D19CB">
        <w:rPr>
          <w:rFonts w:ascii="Times New Roman" w:eastAsia="Times New Roman" w:hAnsi="Times New Roman" w:cs="Times New Roman"/>
          <w:b/>
          <w:spacing w:val="30"/>
          <w:sz w:val="24"/>
          <w:szCs w:val="24"/>
          <w:lang w:eastAsia="ru-RU"/>
        </w:rPr>
        <w:t>Муниципальное образование «Новонукутское»</w:t>
      </w:r>
    </w:p>
    <w:p w:rsidR="004A1546" w:rsidRPr="005D19CB" w:rsidRDefault="004A1546" w:rsidP="00B61D77">
      <w:pPr>
        <w:spacing w:after="0" w:line="240" w:lineRule="auto"/>
        <w:jc w:val="center"/>
        <w:rPr>
          <w:rFonts w:ascii="Times New Roman" w:eastAsia="Times New Roman" w:hAnsi="Times New Roman" w:cs="Times New Roman"/>
          <w:sz w:val="24"/>
          <w:szCs w:val="24"/>
          <w:lang w:eastAsia="ru-RU"/>
        </w:rPr>
      </w:pPr>
    </w:p>
    <w:p w:rsidR="004A1546" w:rsidRDefault="004A1546" w:rsidP="00B61D77">
      <w:pPr>
        <w:keepNext/>
        <w:spacing w:after="0" w:line="240" w:lineRule="auto"/>
        <w:jc w:val="center"/>
        <w:outlineLvl w:val="0"/>
        <w:rPr>
          <w:rFonts w:ascii="Times New Roman" w:eastAsia="Times New Roman" w:hAnsi="Times New Roman" w:cs="Times New Roman"/>
          <w:b/>
          <w:spacing w:val="38"/>
          <w:sz w:val="24"/>
          <w:szCs w:val="24"/>
          <w:lang w:eastAsia="ru-RU"/>
        </w:rPr>
      </w:pPr>
      <w:r w:rsidRPr="005D19CB">
        <w:rPr>
          <w:rFonts w:ascii="Times New Roman" w:eastAsia="Times New Roman" w:hAnsi="Times New Roman" w:cs="Times New Roman"/>
          <w:b/>
          <w:spacing w:val="38"/>
          <w:sz w:val="24"/>
          <w:szCs w:val="24"/>
          <w:lang w:eastAsia="ru-RU"/>
        </w:rPr>
        <w:t>ПОСТАНОВЛЕНИЕ</w:t>
      </w:r>
    </w:p>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12690" w:type="dxa"/>
        <w:tblLook w:val="04A0"/>
      </w:tblPr>
      <w:tblGrid>
        <w:gridCol w:w="8897"/>
        <w:gridCol w:w="3793"/>
      </w:tblGrid>
      <w:tr w:rsidR="004A1546" w:rsidRPr="005D19CB" w:rsidTr="00D16756">
        <w:tc>
          <w:tcPr>
            <w:tcW w:w="8897" w:type="dxa"/>
            <w:shd w:val="clear" w:color="auto" w:fill="auto"/>
          </w:tcPr>
          <w:p w:rsidR="004A1546" w:rsidRPr="005D19CB" w:rsidRDefault="004A1546" w:rsidP="005D19C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19CB">
              <w:rPr>
                <w:rFonts w:ascii="Times New Roman" w:eastAsia="Times New Roman" w:hAnsi="Times New Roman" w:cs="Times New Roman"/>
                <w:b/>
                <w:sz w:val="24"/>
                <w:szCs w:val="24"/>
                <w:lang w:eastAsia="ru-RU"/>
              </w:rPr>
              <w:t xml:space="preserve">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w:t>
            </w:r>
            <w:r w:rsidRPr="00BA771D">
              <w:rPr>
                <w:rFonts w:ascii="Times New Roman" w:eastAsia="Times New Roman" w:hAnsi="Times New Roman" w:cs="Times New Roman"/>
                <w:b/>
                <w:sz w:val="24"/>
                <w:szCs w:val="24"/>
                <w:lang w:eastAsia="ru-RU"/>
              </w:rPr>
              <w:t>2018 - 2022 годы»</w:t>
            </w:r>
          </w:p>
        </w:tc>
        <w:tc>
          <w:tcPr>
            <w:tcW w:w="3793" w:type="dxa"/>
            <w:shd w:val="clear" w:color="auto" w:fill="auto"/>
          </w:tcPr>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A1546" w:rsidRPr="005D19CB" w:rsidRDefault="00CB2C22" w:rsidP="005D19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w:t>
      </w:r>
      <w:r w:rsidR="004A1546" w:rsidRPr="005D19CB">
        <w:rPr>
          <w:rFonts w:ascii="Times New Roman" w:eastAsia="Times New Roman" w:hAnsi="Times New Roman" w:cs="Times New Roman"/>
          <w:sz w:val="24"/>
          <w:szCs w:val="24"/>
          <w:lang w:eastAsia="ru-RU"/>
        </w:rPr>
        <w:t>администрация муниципаль</w:t>
      </w:r>
      <w:r w:rsidRPr="005D19CB">
        <w:rPr>
          <w:rFonts w:ascii="Times New Roman" w:eastAsia="Times New Roman" w:hAnsi="Times New Roman" w:cs="Times New Roman"/>
          <w:sz w:val="24"/>
          <w:szCs w:val="24"/>
          <w:lang w:eastAsia="ru-RU"/>
        </w:rPr>
        <w:t>ного образования «Новонукутское</w:t>
      </w:r>
    </w:p>
    <w:p w:rsidR="004A1546" w:rsidRPr="005D19CB" w:rsidRDefault="004A1546" w:rsidP="005D19C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546" w:rsidRPr="005D19CB" w:rsidRDefault="004A1546" w:rsidP="005D19CB">
      <w:pPr>
        <w:keepNext/>
        <w:keepLines/>
        <w:widowControl w:val="0"/>
        <w:spacing w:after="0" w:line="240" w:lineRule="auto"/>
        <w:jc w:val="center"/>
        <w:outlineLvl w:val="0"/>
        <w:rPr>
          <w:rFonts w:ascii="Times New Roman" w:eastAsia="Times New Roman" w:hAnsi="Times New Roman" w:cs="Times New Roman"/>
          <w:bCs/>
          <w:sz w:val="24"/>
          <w:szCs w:val="24"/>
        </w:rPr>
      </w:pPr>
      <w:r w:rsidRPr="005D19CB">
        <w:rPr>
          <w:rFonts w:ascii="Times New Roman" w:eastAsia="Times New Roman" w:hAnsi="Times New Roman" w:cs="Times New Roman"/>
          <w:bCs/>
          <w:sz w:val="24"/>
          <w:szCs w:val="24"/>
        </w:rPr>
        <w:t>П О С Т А Н О В Л Я Е Т:</w:t>
      </w:r>
    </w:p>
    <w:p w:rsidR="004A1546" w:rsidRPr="005D19CB" w:rsidRDefault="004A1546" w:rsidP="005D19CB">
      <w:pPr>
        <w:spacing w:after="0" w:line="240" w:lineRule="auto"/>
        <w:rPr>
          <w:rFonts w:ascii="Times New Roman" w:eastAsia="Times New Roman" w:hAnsi="Times New Roman" w:cs="Times New Roman"/>
          <w:sz w:val="24"/>
          <w:szCs w:val="24"/>
        </w:rPr>
      </w:pPr>
    </w:p>
    <w:p w:rsidR="00BA771D" w:rsidRPr="005D19CB" w:rsidRDefault="00CB2C22" w:rsidP="00BA771D">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Внести в постановление администрации муниципального образования «Новонукутское» от 18 декабря 2017№ 303 «Об утверждении муниципальной программы «Формирование современной городской среды в п. Новонукутский муниципального образования «Новонукутское» на 2018-2022 годы» (с изменениями от 31 января 2018 года № 11, от 21 марта 2018 года № 53, от15 ноября 2018 года № 225</w:t>
      </w:r>
      <w:r w:rsidR="005825DE" w:rsidRPr="005D19CB">
        <w:rPr>
          <w:rFonts w:ascii="Times New Roman" w:eastAsia="Times New Roman" w:hAnsi="Times New Roman" w:cs="Times New Roman"/>
          <w:sz w:val="24"/>
          <w:szCs w:val="24"/>
          <w:lang w:eastAsia="ru-RU"/>
        </w:rPr>
        <w:t>, от 27 марта 2019 года № 50</w:t>
      </w:r>
      <w:r w:rsidR="002E64B0">
        <w:rPr>
          <w:rFonts w:ascii="Times New Roman" w:eastAsia="Times New Roman" w:hAnsi="Times New Roman" w:cs="Times New Roman"/>
          <w:sz w:val="24"/>
          <w:szCs w:val="24"/>
          <w:lang w:eastAsia="ru-RU"/>
        </w:rPr>
        <w:t>, от 27 апреля 2020 года № 91</w:t>
      </w:r>
      <w:r w:rsidR="00161851">
        <w:rPr>
          <w:rFonts w:ascii="Times New Roman" w:eastAsia="Times New Roman" w:hAnsi="Times New Roman" w:cs="Times New Roman"/>
          <w:sz w:val="24"/>
          <w:szCs w:val="24"/>
          <w:lang w:eastAsia="ru-RU"/>
        </w:rPr>
        <w:t>, от 24 июля 2020 года № 141</w:t>
      </w:r>
      <w:r w:rsidR="007F348E">
        <w:rPr>
          <w:rFonts w:ascii="Times New Roman" w:eastAsia="Times New Roman" w:hAnsi="Times New Roman" w:cs="Times New Roman"/>
          <w:sz w:val="24"/>
          <w:szCs w:val="24"/>
          <w:lang w:eastAsia="ru-RU"/>
        </w:rPr>
        <w:t>, от 10 ноября 2020 года № 204</w:t>
      </w:r>
      <w:r w:rsidR="00B04EFE">
        <w:rPr>
          <w:rFonts w:ascii="Times New Roman" w:eastAsia="Times New Roman" w:hAnsi="Times New Roman" w:cs="Times New Roman"/>
          <w:sz w:val="24"/>
          <w:szCs w:val="24"/>
          <w:lang w:eastAsia="ru-RU"/>
        </w:rPr>
        <w:t>, от 14 января 2021 года № 1</w:t>
      </w:r>
      <w:r w:rsidR="00A14A0F">
        <w:rPr>
          <w:rFonts w:ascii="Times New Roman" w:eastAsia="Times New Roman" w:hAnsi="Times New Roman" w:cs="Times New Roman"/>
          <w:sz w:val="24"/>
          <w:szCs w:val="24"/>
          <w:lang w:eastAsia="ru-RU"/>
        </w:rPr>
        <w:t>, от 27 июля 2021 года № 151</w:t>
      </w:r>
      <w:r w:rsidR="00482D13">
        <w:rPr>
          <w:rFonts w:ascii="Times New Roman" w:eastAsia="Times New Roman" w:hAnsi="Times New Roman" w:cs="Times New Roman"/>
          <w:sz w:val="24"/>
          <w:szCs w:val="24"/>
          <w:lang w:eastAsia="ru-RU"/>
        </w:rPr>
        <w:t>, от 22 октября 2021 года № 225</w:t>
      </w:r>
      <w:r w:rsidR="00CC5FEC">
        <w:rPr>
          <w:rFonts w:ascii="Times New Roman" w:eastAsia="Times New Roman" w:hAnsi="Times New Roman" w:cs="Times New Roman"/>
          <w:sz w:val="24"/>
          <w:szCs w:val="24"/>
          <w:lang w:eastAsia="ru-RU"/>
        </w:rPr>
        <w:t>, от 28 июля 2022 года №97</w:t>
      </w:r>
      <w:r w:rsidR="005825DE" w:rsidRPr="005D19CB">
        <w:rPr>
          <w:rFonts w:ascii="Times New Roman" w:eastAsia="Times New Roman" w:hAnsi="Times New Roman" w:cs="Times New Roman"/>
          <w:sz w:val="24"/>
          <w:szCs w:val="24"/>
          <w:lang w:eastAsia="ru-RU"/>
        </w:rPr>
        <w:t xml:space="preserve">) </w:t>
      </w:r>
      <w:r w:rsidR="00BA771D" w:rsidRPr="005D19CB">
        <w:rPr>
          <w:rFonts w:ascii="Times New Roman" w:eastAsia="Times New Roman" w:hAnsi="Times New Roman" w:cs="Times New Roman"/>
          <w:sz w:val="24"/>
          <w:szCs w:val="24"/>
          <w:lang w:eastAsia="ru-RU"/>
        </w:rPr>
        <w:t xml:space="preserve">изменения </w:t>
      </w:r>
      <w:r w:rsidR="00D90E0E">
        <w:rPr>
          <w:rFonts w:ascii="Times New Roman" w:eastAsia="Times New Roman" w:hAnsi="Times New Roman" w:cs="Times New Roman"/>
          <w:sz w:val="24"/>
          <w:szCs w:val="24"/>
          <w:lang w:eastAsia="ru-RU"/>
        </w:rPr>
        <w:t xml:space="preserve">и изложить в следующей редакции, </w:t>
      </w:r>
      <w:r w:rsidR="00BA771D" w:rsidRPr="005D19CB">
        <w:rPr>
          <w:rFonts w:ascii="Times New Roman" w:eastAsia="Times New Roman" w:hAnsi="Times New Roman" w:cs="Times New Roman"/>
          <w:sz w:val="24"/>
          <w:szCs w:val="24"/>
          <w:lang w:eastAsia="ru-RU"/>
        </w:rPr>
        <w:t>согласно Приложению.</w:t>
      </w:r>
    </w:p>
    <w:p w:rsidR="00BA771D" w:rsidRPr="005D19CB" w:rsidRDefault="00BA771D" w:rsidP="00BA771D">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2. Настоящее постановление подлежит официальному опубликованию и размещению на официальном сайте муниципального образования «Новонукутское» (</w:t>
      </w:r>
      <w:r w:rsidRPr="005D19CB">
        <w:rPr>
          <w:rFonts w:ascii="Times New Roman" w:eastAsia="Times New Roman" w:hAnsi="Times New Roman" w:cs="Times New Roman"/>
          <w:sz w:val="24"/>
          <w:szCs w:val="24"/>
          <w:lang w:val="en-US" w:eastAsia="ru-RU"/>
        </w:rPr>
        <w:t>http</w:t>
      </w:r>
      <w:r w:rsidRPr="005D19CB">
        <w:rPr>
          <w:rFonts w:ascii="Times New Roman" w:eastAsia="Times New Roman" w:hAnsi="Times New Roman" w:cs="Times New Roman"/>
          <w:sz w:val="24"/>
          <w:szCs w:val="24"/>
          <w:lang w:eastAsia="ru-RU"/>
        </w:rPr>
        <w:t>://новонукутское.рф/).</w:t>
      </w:r>
    </w:p>
    <w:p w:rsidR="00BA771D" w:rsidRPr="005D19CB" w:rsidRDefault="00BA771D" w:rsidP="00BA771D">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84098" w:rsidRPr="005D19CB" w:rsidRDefault="00584098" w:rsidP="00584098">
      <w:pPr>
        <w:widowControl w:val="0"/>
        <w:spacing w:after="0" w:line="240" w:lineRule="auto"/>
        <w:jc w:val="both"/>
        <w:rPr>
          <w:rFonts w:ascii="Times New Roman" w:eastAsia="Times New Roman" w:hAnsi="Times New Roman" w:cs="Times New Roman"/>
          <w:sz w:val="24"/>
          <w:szCs w:val="24"/>
          <w:lang w:eastAsia="ru-RU"/>
        </w:rPr>
      </w:pPr>
    </w:p>
    <w:p w:rsidR="00584098" w:rsidRDefault="00584098" w:rsidP="00584098">
      <w:pPr>
        <w:widowControl w:val="0"/>
        <w:spacing w:after="0" w:line="240" w:lineRule="auto"/>
        <w:jc w:val="both"/>
        <w:rPr>
          <w:rFonts w:ascii="Times New Roman" w:eastAsia="Times New Roman" w:hAnsi="Times New Roman" w:cs="Times New Roman"/>
          <w:sz w:val="24"/>
          <w:szCs w:val="24"/>
          <w:lang w:eastAsia="ru-RU"/>
        </w:rPr>
      </w:pPr>
    </w:p>
    <w:p w:rsidR="00FE33D2" w:rsidRDefault="00FE33D2" w:rsidP="00584098">
      <w:pPr>
        <w:widowControl w:val="0"/>
        <w:spacing w:after="0" w:line="240" w:lineRule="auto"/>
        <w:jc w:val="both"/>
        <w:rPr>
          <w:rFonts w:ascii="Times New Roman" w:eastAsia="Times New Roman" w:hAnsi="Times New Roman" w:cs="Times New Roman"/>
          <w:sz w:val="24"/>
          <w:szCs w:val="24"/>
          <w:lang w:eastAsia="ru-RU"/>
        </w:rPr>
      </w:pPr>
    </w:p>
    <w:p w:rsidR="00FE33D2" w:rsidRDefault="00FE33D2" w:rsidP="00584098">
      <w:pPr>
        <w:widowControl w:val="0"/>
        <w:spacing w:after="0" w:line="240" w:lineRule="auto"/>
        <w:jc w:val="both"/>
        <w:rPr>
          <w:rFonts w:ascii="Times New Roman" w:eastAsia="Times New Roman" w:hAnsi="Times New Roman" w:cs="Times New Roman"/>
          <w:sz w:val="24"/>
          <w:szCs w:val="24"/>
          <w:lang w:eastAsia="ru-RU"/>
        </w:rPr>
      </w:pPr>
    </w:p>
    <w:p w:rsidR="00584098" w:rsidRPr="005D19CB" w:rsidRDefault="00584098" w:rsidP="00E3651B">
      <w:pPr>
        <w:tabs>
          <w:tab w:val="left" w:pos="1176"/>
        </w:tabs>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Глава муниципального образования «Новонукутское»           </w:t>
      </w:r>
      <w:r w:rsidR="002E6AC2">
        <w:rPr>
          <w:rFonts w:ascii="Times New Roman" w:eastAsia="Times New Roman" w:hAnsi="Times New Roman" w:cs="Times New Roman"/>
          <w:sz w:val="24"/>
          <w:szCs w:val="24"/>
          <w:lang w:eastAsia="ru-RU"/>
        </w:rPr>
        <w:t xml:space="preserve">                                   </w:t>
      </w:r>
      <w:r w:rsidRPr="005D19CB">
        <w:rPr>
          <w:rFonts w:ascii="Times New Roman" w:eastAsia="Times New Roman" w:hAnsi="Times New Roman" w:cs="Times New Roman"/>
          <w:sz w:val="24"/>
          <w:szCs w:val="24"/>
          <w:lang w:eastAsia="ru-RU"/>
        </w:rPr>
        <w:t xml:space="preserve"> Ю. В. Прудников</w:t>
      </w:r>
    </w:p>
    <w:p w:rsidR="00584098" w:rsidRDefault="00584098"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D16756">
      <w:pPr>
        <w:spacing w:after="0" w:line="240" w:lineRule="auto"/>
        <w:rPr>
          <w:rFonts w:ascii="Times New Roman" w:eastAsia="Calibri" w:hAnsi="Times New Roman" w:cs="Times New Roman"/>
          <w:b/>
          <w:bCs/>
          <w:sz w:val="24"/>
          <w:szCs w:val="24"/>
        </w:rPr>
      </w:pPr>
    </w:p>
    <w:p w:rsidR="00D16756" w:rsidRDefault="00D16756" w:rsidP="00D16756">
      <w:pPr>
        <w:spacing w:after="0" w:line="240" w:lineRule="auto"/>
        <w:rPr>
          <w:rFonts w:ascii="Times New Roman" w:eastAsia="Calibri" w:hAnsi="Times New Roman" w:cs="Times New Roman"/>
          <w:b/>
          <w:bCs/>
          <w:sz w:val="24"/>
          <w:szCs w:val="24"/>
        </w:rPr>
      </w:pPr>
    </w:p>
    <w:p w:rsidR="00BA771D" w:rsidRDefault="00BA771D" w:rsidP="00BA771D">
      <w:pPr>
        <w:spacing w:after="0" w:line="240" w:lineRule="auto"/>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2E6AC2" w:rsidRDefault="002E6AC2"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tbl>
      <w:tblPr>
        <w:tblW w:w="0" w:type="auto"/>
        <w:tblLook w:val="04A0"/>
      </w:tblPr>
      <w:tblGrid>
        <w:gridCol w:w="3936"/>
        <w:gridCol w:w="6200"/>
      </w:tblGrid>
      <w:tr w:rsidR="00BA771D" w:rsidRPr="005D19CB" w:rsidTr="001660D6">
        <w:tc>
          <w:tcPr>
            <w:tcW w:w="3936"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p>
        </w:tc>
        <w:tc>
          <w:tcPr>
            <w:tcW w:w="6200"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Приложение</w:t>
            </w:r>
          </w:p>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к постановлению администрации МО «Новонукутское»</w:t>
            </w:r>
          </w:p>
          <w:p w:rsidR="00BA771D" w:rsidRPr="005D19CB" w:rsidRDefault="00BA771D" w:rsidP="009921F6">
            <w:pPr>
              <w:spacing w:after="0" w:line="240" w:lineRule="auto"/>
              <w:jc w:val="right"/>
              <w:rPr>
                <w:rFonts w:ascii="Times New Roman" w:eastAsia="Calibri" w:hAnsi="Times New Roman" w:cs="Times New Roman"/>
                <w:sz w:val="24"/>
                <w:szCs w:val="24"/>
              </w:rPr>
            </w:pPr>
          </w:p>
        </w:tc>
      </w:tr>
    </w:tbl>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МУНИЦИПАЛЬНАЯ ПРОГРАММА</w:t>
      </w:r>
    </w:p>
    <w:p w:rsidR="00BA771D" w:rsidRPr="005D19CB" w:rsidRDefault="00BA771D" w:rsidP="00BA771D">
      <w:pPr>
        <w:spacing w:after="0" w:line="240" w:lineRule="auto"/>
        <w:jc w:val="center"/>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Times New Roman" w:hAnsi="Times New Roman" w:cs="Times New Roman"/>
          <w:b/>
          <w:sz w:val="24"/>
          <w:szCs w:val="24"/>
          <w:lang w:eastAsia="ru-RU"/>
        </w:rPr>
      </w:pPr>
      <w:r w:rsidRPr="005D19CB">
        <w:rPr>
          <w:rFonts w:ascii="Times New Roman" w:eastAsia="Times New Roman" w:hAnsi="Times New Roman" w:cs="Times New Roman"/>
          <w:b/>
          <w:sz w:val="24"/>
          <w:szCs w:val="24"/>
          <w:lang w:eastAsia="ru-RU"/>
        </w:rPr>
        <w:t>«Формирование современной городской среды в п. Новонукутский</w:t>
      </w:r>
    </w:p>
    <w:p w:rsidR="00BA771D" w:rsidRPr="005D19CB" w:rsidRDefault="00BA771D" w:rsidP="00BA771D">
      <w:pPr>
        <w:spacing w:after="0" w:line="240" w:lineRule="auto"/>
        <w:jc w:val="center"/>
        <w:rPr>
          <w:rFonts w:ascii="Times New Roman" w:eastAsia="Times New Roman" w:hAnsi="Times New Roman" w:cs="Times New Roman"/>
          <w:b/>
          <w:sz w:val="24"/>
          <w:szCs w:val="24"/>
          <w:lang w:eastAsia="ru-RU"/>
        </w:rPr>
      </w:pPr>
      <w:r w:rsidRPr="005D19CB">
        <w:rPr>
          <w:rFonts w:ascii="Times New Roman" w:eastAsia="Times New Roman" w:hAnsi="Times New Roman" w:cs="Times New Roman"/>
          <w:b/>
          <w:sz w:val="24"/>
          <w:szCs w:val="24"/>
          <w:lang w:eastAsia="ru-RU"/>
        </w:rPr>
        <w:t>муниципального образования «Новонукутское» на 2018 - 202</w:t>
      </w:r>
      <w:r w:rsidR="009921F6">
        <w:rPr>
          <w:rFonts w:ascii="Times New Roman" w:eastAsia="Times New Roman" w:hAnsi="Times New Roman" w:cs="Times New Roman"/>
          <w:b/>
          <w:sz w:val="24"/>
          <w:szCs w:val="24"/>
          <w:lang w:eastAsia="ru-RU"/>
        </w:rPr>
        <w:t>5</w:t>
      </w:r>
      <w:r w:rsidRPr="005D19CB">
        <w:rPr>
          <w:rFonts w:ascii="Times New Roman" w:eastAsia="Times New Roman" w:hAnsi="Times New Roman" w:cs="Times New Roman"/>
          <w:b/>
          <w:sz w:val="24"/>
          <w:szCs w:val="24"/>
          <w:lang w:eastAsia="ru-RU"/>
        </w:rPr>
        <w:t xml:space="preserve"> годы»</w:t>
      </w: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Default="00BA771D" w:rsidP="00475048">
      <w:pPr>
        <w:spacing w:after="0" w:line="240" w:lineRule="auto"/>
        <w:rPr>
          <w:rFonts w:ascii="Times New Roman" w:eastAsia="Calibri" w:hAnsi="Times New Roman" w:cs="Times New Roman"/>
          <w:sz w:val="24"/>
          <w:szCs w:val="24"/>
        </w:rPr>
      </w:pPr>
    </w:p>
    <w:p w:rsidR="002E6AC2" w:rsidRDefault="002E6AC2" w:rsidP="00475048">
      <w:pPr>
        <w:spacing w:after="0" w:line="240" w:lineRule="auto"/>
        <w:rPr>
          <w:rFonts w:ascii="Times New Roman" w:eastAsia="Calibri" w:hAnsi="Times New Roman" w:cs="Times New Roman"/>
          <w:sz w:val="24"/>
          <w:szCs w:val="24"/>
        </w:rPr>
      </w:pPr>
    </w:p>
    <w:p w:rsidR="002E6AC2" w:rsidRDefault="002E6AC2" w:rsidP="00475048">
      <w:pPr>
        <w:spacing w:after="0" w:line="240" w:lineRule="auto"/>
        <w:rPr>
          <w:rFonts w:ascii="Times New Roman" w:eastAsia="Calibri" w:hAnsi="Times New Roman" w:cs="Times New Roman"/>
          <w:sz w:val="24"/>
          <w:szCs w:val="24"/>
        </w:rPr>
      </w:pPr>
    </w:p>
    <w:p w:rsidR="002E6AC2" w:rsidRDefault="002E6AC2" w:rsidP="00475048">
      <w:pPr>
        <w:spacing w:after="0" w:line="240" w:lineRule="auto"/>
        <w:rPr>
          <w:rFonts w:ascii="Times New Roman" w:eastAsia="Calibri" w:hAnsi="Times New Roman" w:cs="Times New Roman"/>
          <w:sz w:val="24"/>
          <w:szCs w:val="24"/>
        </w:rPr>
      </w:pPr>
    </w:p>
    <w:p w:rsidR="00BA771D" w:rsidRPr="005D19CB" w:rsidRDefault="00BA771D" w:rsidP="00BA771D">
      <w:pPr>
        <w:spacing w:after="0" w:line="240" w:lineRule="auto"/>
        <w:rPr>
          <w:rFonts w:ascii="Times New Roman" w:eastAsia="Calibri" w:hAnsi="Times New Roman" w:cs="Times New Roman"/>
          <w:sz w:val="24"/>
          <w:szCs w:val="24"/>
        </w:rPr>
      </w:pPr>
    </w:p>
    <w:p w:rsidR="00BA771D" w:rsidRDefault="00BA771D" w:rsidP="00BA771D">
      <w:pPr>
        <w:spacing w:after="0" w:line="240" w:lineRule="auto"/>
        <w:jc w:val="center"/>
        <w:rPr>
          <w:rFonts w:ascii="Times New Roman" w:eastAsia="Calibri" w:hAnsi="Times New Roman" w:cs="Times New Roman"/>
          <w:sz w:val="24"/>
          <w:szCs w:val="24"/>
        </w:rPr>
      </w:pPr>
      <w:r w:rsidRPr="005D19CB">
        <w:rPr>
          <w:rFonts w:ascii="Times New Roman" w:eastAsia="Calibri" w:hAnsi="Times New Roman" w:cs="Times New Roman"/>
          <w:sz w:val="24"/>
          <w:szCs w:val="24"/>
        </w:rPr>
        <w:t>п. Новонукутский, 20</w:t>
      </w:r>
      <w:r>
        <w:rPr>
          <w:rFonts w:ascii="Times New Roman" w:eastAsia="Calibri" w:hAnsi="Times New Roman" w:cs="Times New Roman"/>
          <w:sz w:val="24"/>
          <w:szCs w:val="24"/>
        </w:rPr>
        <w:t>2</w:t>
      </w:r>
      <w:r w:rsidR="009921F6">
        <w:rPr>
          <w:rFonts w:ascii="Times New Roman" w:eastAsia="Calibri" w:hAnsi="Times New Roman" w:cs="Times New Roman"/>
          <w:sz w:val="24"/>
          <w:szCs w:val="24"/>
        </w:rPr>
        <w:t>3</w:t>
      </w:r>
      <w:r w:rsidRPr="005D19CB">
        <w:rPr>
          <w:rFonts w:ascii="Times New Roman" w:eastAsia="Calibri" w:hAnsi="Times New Roman" w:cs="Times New Roman"/>
          <w:sz w:val="24"/>
          <w:szCs w:val="24"/>
        </w:rPr>
        <w:t xml:space="preserve"> год</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lastRenderedPageBreak/>
        <w:t xml:space="preserve">Муниципальная программа «Формирование современной городской среды в </w:t>
      </w:r>
      <w:r w:rsidRPr="005D19CB">
        <w:rPr>
          <w:rFonts w:ascii="Times New Roman" w:eastAsia="Calibri" w:hAnsi="Times New Roman" w:cs="Times New Roman"/>
          <w:b/>
          <w:sz w:val="24"/>
          <w:szCs w:val="24"/>
        </w:rPr>
        <w:br/>
        <w:t>п. Новонукутский муниципального образования «Новонукутское» на 2018 - 202</w:t>
      </w:r>
      <w:r w:rsidR="009921F6">
        <w:rPr>
          <w:rFonts w:ascii="Times New Roman" w:eastAsia="Calibri" w:hAnsi="Times New Roman" w:cs="Times New Roman"/>
          <w:b/>
          <w:sz w:val="24"/>
          <w:szCs w:val="24"/>
        </w:rPr>
        <w:t>5</w:t>
      </w:r>
      <w:r w:rsidRPr="005D19CB">
        <w:rPr>
          <w:rFonts w:ascii="Times New Roman" w:eastAsia="Calibri" w:hAnsi="Times New Roman" w:cs="Times New Roman"/>
          <w:b/>
          <w:sz w:val="24"/>
          <w:szCs w:val="24"/>
        </w:rPr>
        <w:t xml:space="preserve"> годы» (далее – Программа)</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t>ПАСПОРТ ПРОГРАММЫ</w:t>
      </w:r>
    </w:p>
    <w:tbl>
      <w:tblPr>
        <w:tblW w:w="0" w:type="auto"/>
        <w:jc w:val="center"/>
        <w:tblCellSpacing w:w="15" w:type="dxa"/>
        <w:tblCellMar>
          <w:top w:w="15" w:type="dxa"/>
          <w:left w:w="15" w:type="dxa"/>
          <w:bottom w:w="15" w:type="dxa"/>
          <w:right w:w="15" w:type="dxa"/>
        </w:tblCellMar>
        <w:tblLook w:val="04A0"/>
      </w:tblPr>
      <w:tblGrid>
        <w:gridCol w:w="2240"/>
        <w:gridCol w:w="8191"/>
      </w:tblGrid>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9921F6">
            <w:pPr>
              <w:widowControl w:val="0"/>
              <w:autoSpaceDE w:val="0"/>
              <w:autoSpaceDN w:val="0"/>
              <w:adjustRightInd w:val="0"/>
              <w:spacing w:after="0" w:line="240" w:lineRule="auto"/>
              <w:jc w:val="both"/>
              <w:outlineLvl w:val="1"/>
              <w:rPr>
                <w:rFonts w:ascii="Times New Roman" w:eastAsia="Times New Roman" w:hAnsi="Times New Roman" w:cs="Times New Roman"/>
                <w:spacing w:val="-2"/>
                <w:sz w:val="24"/>
                <w:szCs w:val="24"/>
                <w:lang w:eastAsia="ru-RU"/>
              </w:rPr>
            </w:pPr>
            <w:r w:rsidRPr="005D19CB">
              <w:rPr>
                <w:rFonts w:ascii="Times New Roman" w:eastAsia="Times New Roman" w:hAnsi="Times New Roman" w:cs="Times New Roman"/>
                <w:spacing w:val="-2"/>
                <w:sz w:val="24"/>
                <w:szCs w:val="24"/>
                <w:lang w:eastAsia="ru-RU"/>
              </w:rPr>
              <w:t>Формирование современной городской среды в п. Новонукутский муниципального образования «Новонукутское» на 2018 - 202</w:t>
            </w:r>
            <w:r w:rsidR="009921F6">
              <w:rPr>
                <w:rFonts w:ascii="Times New Roman" w:eastAsia="Times New Roman" w:hAnsi="Times New Roman" w:cs="Times New Roman"/>
                <w:spacing w:val="-2"/>
                <w:sz w:val="24"/>
                <w:szCs w:val="24"/>
                <w:lang w:eastAsia="ru-RU"/>
              </w:rPr>
              <w:t>5</w:t>
            </w:r>
            <w:r w:rsidRPr="005D19CB">
              <w:rPr>
                <w:rFonts w:ascii="Times New Roman" w:eastAsia="Times New Roman" w:hAnsi="Times New Roman" w:cs="Times New Roman"/>
                <w:spacing w:val="-2"/>
                <w:sz w:val="24"/>
                <w:szCs w:val="24"/>
                <w:lang w:eastAsia="ru-RU"/>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Администрация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Юридические, физические лица, индивидуальные предприниматели</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Повышение качества и комфорта городской среды п. Новонукутский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1. Обеспечение формирования единого облика п. Новонукутский муниципального образования «Новонукутское»;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1. Количество благоустроенных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2. Объем трудового участия заинтересованных лиц в выполнении работ по благоустройству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3. Количество благоустроенных общественных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5. Процент инвентаризированных индивидуальных жилых домов (далее ИЖД) и земельных участков от общего количества ИЖД поселка;</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6. Процент инвентаризированных объектов благоустройства.</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B5794E">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2018 - 202</w:t>
            </w:r>
            <w:r w:rsidR="00B5794E">
              <w:rPr>
                <w:rFonts w:ascii="Times New Roman" w:eastAsia="Times New Roman" w:hAnsi="Times New Roman" w:cs="Times New Roman"/>
                <w:sz w:val="24"/>
                <w:szCs w:val="24"/>
                <w:lang w:eastAsia="ru-RU"/>
              </w:rPr>
              <w:t>5</w:t>
            </w:r>
            <w:r w:rsidRPr="005D19CB">
              <w:rPr>
                <w:rFonts w:ascii="Times New Roman" w:eastAsia="Times New Roman" w:hAnsi="Times New Roman" w:cs="Times New Roman"/>
                <w:sz w:val="24"/>
                <w:szCs w:val="24"/>
                <w:lang w:eastAsia="ru-RU"/>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lang w:eastAsia="ru-RU"/>
              </w:rPr>
            </w:pPr>
            <w:r w:rsidRPr="005D19CB">
              <w:rPr>
                <w:rFonts w:ascii="Times New Roman" w:hAnsi="Times New Roman" w:cs="Times New Roman"/>
                <w:sz w:val="24"/>
                <w:szCs w:val="24"/>
                <w:lang w:eastAsia="ru-RU"/>
              </w:rPr>
              <w:t>Финансирование Программы предусматривается за счет средств федерального, областного и местного бюджетов.</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lang w:eastAsia="ru-RU"/>
              </w:rPr>
            </w:pPr>
            <w:r w:rsidRPr="005D19CB">
              <w:rPr>
                <w:rFonts w:ascii="Times New Roman" w:hAnsi="Times New Roman" w:cs="Times New Roman"/>
                <w:sz w:val="24"/>
                <w:szCs w:val="24"/>
                <w:lang w:eastAsia="ru-RU"/>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hAnsi="Times New Roman" w:cs="Times New Roman"/>
                <w:sz w:val="24"/>
                <w:szCs w:val="24"/>
                <w:lang w:eastAsia="ru-RU"/>
              </w:rPr>
              <w:t>Объем финансирования мероприятий Программы подлежит ежегодному уточнению.</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1. Количество благоустроенных дворовых территорий – 3 ед.;</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2. Объем трудового участия заинтересованных лиц – 3 субботника;</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3. Количество благоустроенных общественных территорий – </w:t>
            </w:r>
            <w:r>
              <w:rPr>
                <w:rFonts w:ascii="Times New Roman" w:hAnsi="Times New Roman" w:cs="Times New Roman"/>
                <w:sz w:val="24"/>
                <w:szCs w:val="24"/>
              </w:rPr>
              <w:t>6</w:t>
            </w:r>
            <w:r w:rsidRPr="005D19CB">
              <w:rPr>
                <w:rFonts w:ascii="Times New Roman" w:hAnsi="Times New Roman" w:cs="Times New Roman"/>
                <w:sz w:val="24"/>
                <w:szCs w:val="24"/>
              </w:rPr>
              <w:t xml:space="preserve">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5. Инвентаризация ИЖД и земельных участков предоставленных для их размещения от общего количества ИЖД – 100 %;</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6. Инвентаризация объектов благоустройства – 100 %.</w:t>
            </w:r>
          </w:p>
        </w:tc>
      </w:tr>
    </w:tbl>
    <w:p w:rsidR="00BA771D" w:rsidRPr="005D19CB" w:rsidRDefault="00BA771D" w:rsidP="00BA771D">
      <w:pPr>
        <w:spacing w:after="0" w:line="240" w:lineRule="auto"/>
        <w:jc w:val="center"/>
        <w:outlineLvl w:val="2"/>
        <w:rPr>
          <w:rFonts w:ascii="Times New Roman" w:eastAsia="Times New Roman" w:hAnsi="Times New Roman" w:cs="Times New Roman"/>
          <w:b/>
          <w:bCs/>
          <w:sz w:val="24"/>
          <w:szCs w:val="24"/>
          <w:lang w:eastAsia="ru-RU"/>
        </w:rPr>
      </w:pPr>
      <w:r w:rsidRPr="005D19CB">
        <w:rPr>
          <w:rFonts w:ascii="Times New Roman" w:eastAsia="Times New Roman" w:hAnsi="Times New Roman" w:cs="Times New Roman"/>
          <w:b/>
          <w:bCs/>
          <w:sz w:val="24"/>
          <w:szCs w:val="24"/>
          <w:lang w:eastAsia="ru-RU"/>
        </w:rPr>
        <w:lastRenderedPageBreak/>
        <w:t>1. Характеристика текущего состояния сферы реализации Программы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соответствии </w:t>
      </w:r>
      <w:r w:rsidRPr="00F205E4">
        <w:rPr>
          <w:rFonts w:ascii="Times New Roman" w:eastAsia="Times New Roman" w:hAnsi="Times New Roman" w:cs="Times New Roman"/>
          <w:sz w:val="24"/>
          <w:szCs w:val="24"/>
        </w:rPr>
        <w:t>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w:t>
      </w:r>
      <w:r w:rsidRPr="005D19CB">
        <w:rPr>
          <w:rFonts w:ascii="Times New Roman" w:eastAsia="Times New Roman" w:hAnsi="Times New Roman" w:cs="Times New Roman"/>
          <w:sz w:val="24"/>
          <w:szCs w:val="24"/>
        </w:rPr>
        <w:t>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lang w:bidi="ru-RU"/>
        </w:rPr>
      </w:pPr>
      <w:r w:rsidRPr="005D19CB">
        <w:rPr>
          <w:rFonts w:ascii="Times New Roman" w:eastAsia="Times New Roman" w:hAnsi="Times New Roman" w:cs="Times New Roman"/>
          <w:sz w:val="24"/>
          <w:szCs w:val="24"/>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5D19CB">
        <w:rPr>
          <w:rFonts w:ascii="Times New Roman" w:eastAsia="Times New Roman" w:hAnsi="Times New Roman" w:cs="Times New Roman"/>
          <w:sz w:val="24"/>
          <w:szCs w:val="24"/>
        </w:rPr>
        <w:t xml:space="preserve">площадь благоустроенных общественных территорий, приходящихся на 1 жителя </w:t>
      </w:r>
      <w:r w:rsidRPr="005D19CB">
        <w:rPr>
          <w:rFonts w:ascii="Times New Roman" w:eastAsia="Times New Roman" w:hAnsi="Times New Roman" w:cs="Times New Roman"/>
          <w:sz w:val="24"/>
          <w:szCs w:val="24"/>
          <w:lang w:bidi="ru-RU"/>
        </w:rPr>
        <w:t xml:space="preserve">численности населения муниципального образования «Новонукутское» –– 0 </w:t>
      </w:r>
      <w:r w:rsidRPr="005D19CB">
        <w:rPr>
          <w:rFonts w:ascii="Times New Roman" w:eastAsia="Times New Roman" w:hAnsi="Times New Roman" w:cs="Times New Roman"/>
          <w:sz w:val="24"/>
          <w:szCs w:val="24"/>
        </w:rPr>
        <w:t>м 2.</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BA771D" w:rsidRPr="005D19CB" w:rsidRDefault="00BA771D" w:rsidP="00BA771D">
      <w:pPr>
        <w:tabs>
          <w:tab w:val="left" w:pos="567"/>
        </w:tabs>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w:t>
      </w:r>
      <w:r w:rsidRPr="005D19CB">
        <w:rPr>
          <w:rFonts w:ascii="Times New Roman" w:eastAsia="Times New Roman" w:hAnsi="Times New Roman" w:cs="Times New Roman"/>
          <w:sz w:val="24"/>
          <w:szCs w:val="24"/>
        </w:rPr>
        <w:lastRenderedPageBreak/>
        <w:t>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BA771D" w:rsidRPr="005D19CB" w:rsidRDefault="00BA771D" w:rsidP="00BA771D">
      <w:pPr>
        <w:spacing w:after="0" w:line="240" w:lineRule="auto"/>
        <w:jc w:val="both"/>
        <w:rPr>
          <w:rFonts w:ascii="Times New Roman" w:eastAsia="Times New Roman" w:hAnsi="Times New Roman" w:cs="Times New Roman"/>
          <w:b/>
          <w:bCs/>
          <w:sz w:val="24"/>
          <w:szCs w:val="24"/>
          <w:lang w:eastAsia="ru-RU"/>
        </w:rPr>
      </w:pPr>
    </w:p>
    <w:p w:rsidR="00BA771D" w:rsidRPr="005D19CB" w:rsidRDefault="00BA771D" w:rsidP="00BA771D">
      <w:pPr>
        <w:spacing w:after="0" w:line="240" w:lineRule="auto"/>
        <w:jc w:val="center"/>
        <w:rPr>
          <w:rFonts w:ascii="Times New Roman" w:eastAsia="Times New Roman" w:hAnsi="Times New Roman" w:cs="Times New Roman"/>
          <w:b/>
          <w:bCs/>
          <w:sz w:val="24"/>
          <w:szCs w:val="24"/>
          <w:lang w:eastAsia="ru-RU"/>
        </w:rPr>
      </w:pPr>
      <w:r w:rsidRPr="005D19CB">
        <w:rPr>
          <w:rFonts w:ascii="Times New Roman" w:eastAsia="Times New Roman" w:hAnsi="Times New Roman" w:cs="Times New Roman"/>
          <w:b/>
          <w:bCs/>
          <w:sz w:val="24"/>
          <w:szCs w:val="24"/>
          <w:lang w:eastAsia="ru-RU"/>
        </w:rPr>
        <w:t>2. Цель и задачи, целевые показатели, сроки реализации Программы</w:t>
      </w:r>
    </w:p>
    <w:p w:rsidR="00BA771D" w:rsidRPr="005D19CB" w:rsidRDefault="00BA771D" w:rsidP="00BA771D">
      <w:pPr>
        <w:spacing w:after="0" w:line="240" w:lineRule="auto"/>
        <w:ind w:firstLine="709"/>
        <w:jc w:val="both"/>
        <w:rPr>
          <w:rFonts w:ascii="Times New Roman" w:eastAsia="Times New Roman" w:hAnsi="Times New Roman" w:cs="Times New Roman"/>
          <w:bCs/>
          <w:sz w:val="24"/>
          <w:szCs w:val="24"/>
          <w:lang w:eastAsia="ru-RU"/>
        </w:rPr>
      </w:pPr>
      <w:r w:rsidRPr="005D19CB">
        <w:rPr>
          <w:rFonts w:ascii="Times New Roman" w:eastAsia="Times New Roman" w:hAnsi="Times New Roman" w:cs="Times New Roman"/>
          <w:bCs/>
          <w:sz w:val="24"/>
          <w:szCs w:val="24"/>
          <w:lang w:eastAsia="ru-RU"/>
        </w:rPr>
        <w:t xml:space="preserve">Цель Программы: </w:t>
      </w:r>
      <w:r w:rsidRPr="005D19CB">
        <w:rPr>
          <w:rFonts w:ascii="Times New Roman" w:eastAsia="Times New Roman" w:hAnsi="Times New Roman" w:cs="Times New Roman"/>
          <w:sz w:val="24"/>
          <w:szCs w:val="24"/>
          <w:lang w:eastAsia="ru-RU"/>
        </w:rPr>
        <w:t>повышение качества и комфорта городской среды территории п. Новонукутский муниципального образования «Новонукутское».</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Для достижения поставленной цели необходимо решить следующие </w:t>
      </w:r>
      <w:r w:rsidRPr="005D19CB">
        <w:rPr>
          <w:rFonts w:ascii="Times New Roman" w:eastAsia="Times New Roman" w:hAnsi="Times New Roman" w:cs="Times New Roman"/>
          <w:bCs/>
          <w:sz w:val="24"/>
          <w:szCs w:val="24"/>
          <w:lang w:eastAsia="ru-RU"/>
        </w:rPr>
        <w:t>задачи:</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обеспечение формирования единого облика п. Новонукутский муниципального образования «Новонукутское»;</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обеспечение создания, содержания и развития объектов </w:t>
      </w:r>
      <w:r w:rsidRPr="005D19CB">
        <w:rPr>
          <w:rFonts w:ascii="Times New Roman" w:hAnsi="Times New Roman" w:cs="Times New Roman"/>
          <w:sz w:val="24"/>
          <w:szCs w:val="24"/>
        </w:rPr>
        <w:t>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Срок реализации Программы: 2018-202</w:t>
      </w:r>
      <w:r w:rsidR="00B5794E">
        <w:rPr>
          <w:rFonts w:ascii="Times New Roman" w:hAnsi="Times New Roman" w:cs="Times New Roman"/>
          <w:sz w:val="24"/>
          <w:szCs w:val="24"/>
        </w:rPr>
        <w:t>5</w:t>
      </w:r>
      <w:r w:rsidRPr="005D19CB">
        <w:rPr>
          <w:rFonts w:ascii="Times New Roman" w:hAnsi="Times New Roman" w:cs="Times New Roman"/>
          <w:sz w:val="24"/>
          <w:szCs w:val="24"/>
        </w:rPr>
        <w:t xml:space="preserve"> годы.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Сведения о показателях (индикаторах) Программы представлены в Таблице 1.</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spacing w:after="0" w:line="240" w:lineRule="auto"/>
        <w:jc w:val="center"/>
        <w:outlineLvl w:val="3"/>
        <w:rPr>
          <w:rFonts w:ascii="Times New Roman" w:hAnsi="Times New Roman" w:cs="Times New Roman"/>
          <w:b/>
          <w:bCs/>
          <w:sz w:val="24"/>
          <w:szCs w:val="24"/>
        </w:rPr>
      </w:pPr>
      <w:r w:rsidRPr="005D19CB">
        <w:rPr>
          <w:rFonts w:ascii="Times New Roman" w:hAnsi="Times New Roman" w:cs="Times New Roman"/>
          <w:b/>
          <w:bCs/>
          <w:sz w:val="24"/>
          <w:szCs w:val="24"/>
        </w:rPr>
        <w:t>Таблица 1. Сведения о показателях (индикаторах) Программы</w:t>
      </w:r>
    </w:p>
    <w:tbl>
      <w:tblPr>
        <w:tblStyle w:val="ab"/>
        <w:tblW w:w="11165" w:type="dxa"/>
        <w:jc w:val="center"/>
        <w:tblLayout w:type="fixed"/>
        <w:tblLook w:val="04A0"/>
      </w:tblPr>
      <w:tblGrid>
        <w:gridCol w:w="567"/>
        <w:gridCol w:w="2660"/>
        <w:gridCol w:w="1134"/>
        <w:gridCol w:w="1134"/>
        <w:gridCol w:w="992"/>
        <w:gridCol w:w="1134"/>
        <w:gridCol w:w="850"/>
        <w:gridCol w:w="851"/>
        <w:gridCol w:w="850"/>
        <w:gridCol w:w="993"/>
      </w:tblGrid>
      <w:tr w:rsidR="00B73A09" w:rsidRPr="00FA53AE" w:rsidTr="002906DD">
        <w:trPr>
          <w:jc w:val="center"/>
        </w:trPr>
        <w:tc>
          <w:tcPr>
            <w:tcW w:w="567" w:type="dxa"/>
            <w:vMerge w:val="restart"/>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 п/п</w:t>
            </w:r>
          </w:p>
        </w:tc>
        <w:tc>
          <w:tcPr>
            <w:tcW w:w="2660" w:type="dxa"/>
            <w:vMerge w:val="restart"/>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Наименование показателя (индикатора)</w:t>
            </w:r>
          </w:p>
        </w:tc>
        <w:tc>
          <w:tcPr>
            <w:tcW w:w="7938" w:type="dxa"/>
            <w:gridSpan w:val="8"/>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Значение показателей</w:t>
            </w:r>
          </w:p>
        </w:tc>
      </w:tr>
      <w:tr w:rsidR="002906DD" w:rsidRPr="00FA53AE" w:rsidTr="002906DD">
        <w:trPr>
          <w:jc w:val="center"/>
        </w:trPr>
        <w:tc>
          <w:tcPr>
            <w:tcW w:w="567" w:type="dxa"/>
            <w:vMerge/>
            <w:vAlign w:val="center"/>
          </w:tcPr>
          <w:p w:rsidR="00B73A09" w:rsidRPr="00FA53AE" w:rsidRDefault="00B73A09" w:rsidP="001660D6">
            <w:pPr>
              <w:jc w:val="center"/>
              <w:rPr>
                <w:rFonts w:ascii="Times New Roman" w:eastAsia="Times New Roman" w:hAnsi="Times New Roman" w:cs="Times New Roman"/>
                <w:sz w:val="20"/>
                <w:szCs w:val="20"/>
                <w:lang w:eastAsia="ru-RU"/>
              </w:rPr>
            </w:pPr>
          </w:p>
        </w:tc>
        <w:tc>
          <w:tcPr>
            <w:tcW w:w="2660" w:type="dxa"/>
            <w:vMerge/>
            <w:vAlign w:val="center"/>
          </w:tcPr>
          <w:p w:rsidR="00B73A09" w:rsidRPr="00FA53AE" w:rsidRDefault="00B73A09" w:rsidP="001660D6">
            <w:pPr>
              <w:jc w:val="center"/>
              <w:rPr>
                <w:rFonts w:ascii="Times New Roman" w:eastAsia="Times New Roman" w:hAnsi="Times New Roman" w:cs="Times New Roman"/>
                <w:sz w:val="20"/>
                <w:szCs w:val="20"/>
                <w:lang w:eastAsia="ru-RU"/>
              </w:rPr>
            </w:pPr>
          </w:p>
        </w:tc>
        <w:tc>
          <w:tcPr>
            <w:tcW w:w="1134"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2018 г.</w:t>
            </w:r>
          </w:p>
        </w:tc>
        <w:tc>
          <w:tcPr>
            <w:tcW w:w="1134"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2019 г.</w:t>
            </w:r>
          </w:p>
        </w:tc>
        <w:tc>
          <w:tcPr>
            <w:tcW w:w="992"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2020 г.</w:t>
            </w:r>
          </w:p>
        </w:tc>
        <w:tc>
          <w:tcPr>
            <w:tcW w:w="1134"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2021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2022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2023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2024 г.</w:t>
            </w:r>
          </w:p>
        </w:tc>
        <w:tc>
          <w:tcPr>
            <w:tcW w:w="993" w:type="dxa"/>
          </w:tcPr>
          <w:p w:rsidR="00B73A09" w:rsidRPr="00FA53AE" w:rsidRDefault="00B73A09" w:rsidP="001660D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 г.</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Количество благоустроенных дворовых территорий, ед.</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993" w:type="dxa"/>
            <w:vAlign w:val="center"/>
          </w:tcPr>
          <w:p w:rsidR="00B73A09" w:rsidRPr="00B525D3"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2</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Объем трудового участия заинтересованных лиц в выполнении работ по благоустройству дворовых территорий, %</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3</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Количество благоустроенных общественных территорий, ед.</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993" w:type="dxa"/>
            <w:vAlign w:val="center"/>
          </w:tcPr>
          <w:p w:rsidR="00B73A09" w:rsidRPr="00B525D3"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4</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Количество благоустроенных объектов недвижимого имущества (включая объекты незавершенного строительства) и земельных участков, ед.</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4D30DA">
              <w:rPr>
                <w:rFonts w:ascii="Times New Roman" w:eastAsia="Times New Roman" w:hAnsi="Times New Roman" w:cs="Times New Roman"/>
                <w:sz w:val="20"/>
                <w:szCs w:val="20"/>
                <w:lang w:eastAsia="ru-RU"/>
              </w:rPr>
              <w:t>109</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5</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 xml:space="preserve">Процент инвентаризированных индивидуальных жилых </w:t>
            </w:r>
            <w:r w:rsidRPr="00FA53AE">
              <w:rPr>
                <w:rFonts w:ascii="Times New Roman" w:eastAsia="Times New Roman" w:hAnsi="Times New Roman" w:cs="Times New Roman"/>
                <w:sz w:val="20"/>
                <w:szCs w:val="20"/>
                <w:lang w:eastAsia="ru-RU"/>
              </w:rPr>
              <w:lastRenderedPageBreak/>
              <w:t>домов и земельных участков от общего количества ИЖД, %</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lastRenderedPageBreak/>
              <w:t>100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lastRenderedPageBreak/>
              <w:t>6</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Процент инвентаризированных объектов благоустройства, %</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100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3. Ресурсное обеспечение Программы</w:t>
      </w:r>
    </w:p>
    <w:p w:rsidR="00BA771D" w:rsidRDefault="00BA771D" w:rsidP="00BA771D">
      <w:pPr>
        <w:pStyle w:val="ConsPlusNormal"/>
        <w:ind w:firstLine="709"/>
        <w:jc w:val="both"/>
      </w:pPr>
      <w:r w:rsidRPr="005D19CB">
        <w:t>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w:t>
      </w:r>
      <w:r w:rsidR="002906DD">
        <w:t>5</w:t>
      </w:r>
      <w:r w:rsidRPr="005D19CB">
        <w:t xml:space="preserve"> годы», государственная программа Иркутской области «Формирование современной городской среды» на 2018 - 202</w:t>
      </w:r>
      <w:r w:rsidR="002906DD">
        <w:t>5</w:t>
      </w:r>
      <w:r w:rsidRPr="005D19CB">
        <w:t xml:space="preserve"> годы», утвержденная постановлением Правительства Иркутской области </w:t>
      </w:r>
      <w:r>
        <w:t xml:space="preserve">от 31 августа 2017 г. № 568-пп,государственная </w:t>
      </w:r>
      <w:hyperlink r:id="rId8" w:history="1">
        <w:r w:rsidRPr="005D19CB">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года N 1710.</w:t>
      </w:r>
    </w:p>
    <w:p w:rsidR="00BA771D" w:rsidRDefault="00BA771D" w:rsidP="00BA771D">
      <w:pPr>
        <w:pStyle w:val="ConsPlusNormal"/>
        <w:ind w:firstLine="709"/>
        <w:jc w:val="both"/>
      </w:pPr>
      <w: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BA771D" w:rsidRPr="005D19CB" w:rsidRDefault="00BA771D" w:rsidP="00BA771D">
      <w:pPr>
        <w:pStyle w:val="ConsPlusNormal"/>
        <w:ind w:firstLine="709"/>
        <w:jc w:val="both"/>
      </w:pPr>
      <w:r w:rsidRPr="005D19CB">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t>апреля</w:t>
      </w:r>
      <w:r w:rsidRPr="005D19CB">
        <w:t xml:space="preserve"> года предоставления субсидий,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BA771D" w:rsidRPr="005D19CB" w:rsidRDefault="00BA771D" w:rsidP="00BA771D">
      <w:pPr>
        <w:pStyle w:val="ConsPlusNormal"/>
        <w:ind w:firstLine="709"/>
        <w:jc w:val="both"/>
      </w:pPr>
      <w:r w:rsidRPr="005D19CB">
        <w:t xml:space="preserve">Реализация мероприятий в рамках </w:t>
      </w:r>
      <w:r>
        <w:t>П</w:t>
      </w:r>
      <w:r w:rsidRPr="005D19CB">
        <w:t>рограммы должна быть синхронизирована с реализуемыми в муниципальном 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A771D" w:rsidRPr="005D19CB" w:rsidRDefault="00BA771D" w:rsidP="00BA771D">
      <w:pPr>
        <w:pStyle w:val="ConsPlusNormal"/>
        <w:ind w:firstLine="709"/>
        <w:jc w:val="both"/>
      </w:pPr>
      <w:r w:rsidRPr="005D19CB">
        <w:t xml:space="preserve">В случае заключения соглашения на предоставление субсидий из областного бюджета местным бюджетам в соответствии с </w:t>
      </w:r>
      <w:hyperlink r:id="rId9" w:history="1">
        <w:r w:rsidRPr="005D19CB">
          <w:t>постановлением</w:t>
        </w:r>
      </w:hyperlink>
      <w:r w:rsidRPr="005D19CB">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w:t>
      </w:r>
      <w:r w:rsidRPr="005D19CB">
        <w:lastRenderedPageBreak/>
        <w:t>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Общий объем расходов на реализацию Программы представлен в Таблице 2.</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D19CB">
        <w:rPr>
          <w:rFonts w:ascii="Times New Roman" w:hAnsi="Times New Roman" w:cs="Times New Roman"/>
          <w:b/>
          <w:sz w:val="24"/>
          <w:szCs w:val="24"/>
        </w:rPr>
        <w:t>Таблица 2. Ресурсное обеспечение реализации Программы</w:t>
      </w:r>
    </w:p>
    <w:tbl>
      <w:tblPr>
        <w:tblStyle w:val="ab"/>
        <w:tblW w:w="0" w:type="auto"/>
        <w:jc w:val="center"/>
        <w:tblLook w:val="04A0"/>
      </w:tblPr>
      <w:tblGrid>
        <w:gridCol w:w="2549"/>
        <w:gridCol w:w="2390"/>
        <w:gridCol w:w="1396"/>
        <w:gridCol w:w="1605"/>
        <w:gridCol w:w="1066"/>
        <w:gridCol w:w="1415"/>
      </w:tblGrid>
      <w:tr w:rsidR="00BA771D" w:rsidRPr="00576B2E" w:rsidTr="002906DD">
        <w:trPr>
          <w:jc w:val="center"/>
        </w:trPr>
        <w:tc>
          <w:tcPr>
            <w:tcW w:w="2549"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Ответственный исполнитель, соисполнители, участники, участники мероприятий</w:t>
            </w:r>
          </w:p>
        </w:tc>
        <w:tc>
          <w:tcPr>
            <w:tcW w:w="2390"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 xml:space="preserve">Код </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бюджетной классификации</w:t>
            </w:r>
          </w:p>
        </w:tc>
        <w:tc>
          <w:tcPr>
            <w:tcW w:w="1396" w:type="dxa"/>
            <w:vMerge w:val="restart"/>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Период</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реализации программы</w:t>
            </w:r>
          </w:p>
        </w:tc>
        <w:tc>
          <w:tcPr>
            <w:tcW w:w="4086" w:type="dxa"/>
            <w:gridSpan w:val="3"/>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bCs/>
                <w:sz w:val="20"/>
                <w:szCs w:val="20"/>
                <w:lang w:eastAsia="ru-RU"/>
              </w:rPr>
              <w:t>Объем финансирования, тыс. руб.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p>
        </w:tc>
        <w:tc>
          <w:tcPr>
            <w:tcW w:w="1396" w:type="dxa"/>
            <w:vMerge/>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p>
        </w:tc>
        <w:tc>
          <w:tcPr>
            <w:tcW w:w="160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Финансовые</w:t>
            </w:r>
          </w:p>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bCs/>
                <w:sz w:val="20"/>
                <w:szCs w:val="20"/>
                <w:lang w:eastAsia="ru-RU"/>
              </w:rPr>
              <w:t>средства, всего</w:t>
            </w:r>
          </w:p>
        </w:tc>
        <w:tc>
          <w:tcPr>
            <w:tcW w:w="106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sz w:val="20"/>
                <w:szCs w:val="20"/>
                <w:lang w:eastAsia="ru-RU"/>
              </w:rPr>
              <w:t>МБ</w:t>
            </w:r>
          </w:p>
        </w:tc>
        <w:tc>
          <w:tcPr>
            <w:tcW w:w="141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sz w:val="20"/>
                <w:szCs w:val="20"/>
                <w:lang w:eastAsia="ru-RU"/>
              </w:rPr>
              <w:t>ОБ и ФБ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139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Всего за весь период</w:t>
            </w:r>
          </w:p>
        </w:tc>
        <w:tc>
          <w:tcPr>
            <w:tcW w:w="160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12 996,35286</w:t>
            </w:r>
          </w:p>
        </w:tc>
        <w:tc>
          <w:tcPr>
            <w:tcW w:w="106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724,33173</w:t>
            </w:r>
          </w:p>
        </w:tc>
        <w:tc>
          <w:tcPr>
            <w:tcW w:w="141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12 272,02113</w:t>
            </w:r>
          </w:p>
        </w:tc>
      </w:tr>
      <w:tr w:rsidR="002906DD" w:rsidRPr="00576B2E" w:rsidTr="002906DD">
        <w:trPr>
          <w:jc w:val="center"/>
        </w:trPr>
        <w:tc>
          <w:tcPr>
            <w:tcW w:w="2549" w:type="dxa"/>
            <w:vMerge w:val="restart"/>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Администрация МО «Новонукутское»</w:t>
            </w: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2018</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2019</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2020</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lang w:eastAsia="ru-RU"/>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2021</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3 224,34453</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48,32794</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3 176,01659</w:t>
            </w:r>
          </w:p>
        </w:tc>
      </w:tr>
      <w:tr w:rsidR="002906DD" w:rsidRPr="00576B2E" w:rsidTr="002906DD">
        <w:trPr>
          <w:trHeight w:val="129"/>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lang w:eastAsia="ru-RU"/>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2 575,4</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27,3</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2 548,1</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579,19240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579,19240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2023</w:t>
            </w:r>
          </w:p>
        </w:tc>
        <w:tc>
          <w:tcPr>
            <w:tcW w:w="1605" w:type="dxa"/>
            <w:vAlign w:val="center"/>
          </w:tcPr>
          <w:p w:rsidR="002906DD" w:rsidRPr="00D13910" w:rsidRDefault="006B5A77" w:rsidP="001660D6">
            <w:pPr>
              <w:widowControl w:val="0"/>
              <w:autoSpaceDE w:val="0"/>
              <w:autoSpaceDN w:val="0"/>
              <w:adjustRightInd w:val="0"/>
              <w:jc w:val="center"/>
              <w:rPr>
                <w:rFonts w:ascii="Times New Roman" w:eastAsia="Calibri" w:hAnsi="Times New Roman" w:cs="Times New Roman"/>
                <w:sz w:val="20"/>
                <w:szCs w:val="20"/>
                <w:highlight w:val="yellow"/>
                <w:lang w:eastAsia="ru-RU"/>
              </w:rPr>
            </w:pPr>
            <w:r w:rsidRPr="00BB632A">
              <w:rPr>
                <w:rFonts w:ascii="Times New Roman" w:eastAsia="Calibri" w:hAnsi="Times New Roman" w:cs="Times New Roman"/>
                <w:sz w:val="20"/>
                <w:szCs w:val="20"/>
                <w:lang w:eastAsia="ru-RU"/>
              </w:rPr>
              <w:t>2 625,9</w:t>
            </w:r>
          </w:p>
        </w:tc>
        <w:tc>
          <w:tcPr>
            <w:tcW w:w="1066"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lang w:eastAsia="ru-RU"/>
              </w:rPr>
            </w:pPr>
            <w:r w:rsidRPr="00BB632A">
              <w:rPr>
                <w:rFonts w:ascii="Times New Roman" w:eastAsia="Calibri" w:hAnsi="Times New Roman" w:cs="Times New Roman"/>
                <w:sz w:val="20"/>
                <w:szCs w:val="20"/>
                <w:lang w:eastAsia="ru-RU"/>
              </w:rPr>
              <w:t>22,3</w:t>
            </w:r>
          </w:p>
        </w:tc>
        <w:tc>
          <w:tcPr>
            <w:tcW w:w="1415"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lang w:eastAsia="ru-RU"/>
              </w:rPr>
            </w:pPr>
            <w:r w:rsidRPr="00BB632A">
              <w:rPr>
                <w:rFonts w:ascii="Times New Roman" w:eastAsia="Calibri" w:hAnsi="Times New Roman" w:cs="Times New Roman"/>
                <w:sz w:val="20"/>
                <w:szCs w:val="20"/>
                <w:lang w:eastAsia="ru-RU"/>
              </w:rPr>
              <w:t>2 603,6</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2024</w:t>
            </w:r>
          </w:p>
        </w:tc>
        <w:tc>
          <w:tcPr>
            <w:tcW w:w="1605" w:type="dxa"/>
            <w:vAlign w:val="center"/>
          </w:tcPr>
          <w:p w:rsidR="002906DD" w:rsidRPr="00F205E4" w:rsidRDefault="003E68FA"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1920,33148</w:t>
            </w:r>
          </w:p>
        </w:tc>
        <w:tc>
          <w:tcPr>
            <w:tcW w:w="1066" w:type="dxa"/>
            <w:vAlign w:val="center"/>
          </w:tcPr>
          <w:p w:rsidR="002906DD" w:rsidRPr="00F205E4" w:rsidRDefault="003E68FA"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16,00433</w:t>
            </w:r>
          </w:p>
        </w:tc>
        <w:tc>
          <w:tcPr>
            <w:tcW w:w="1415" w:type="dxa"/>
            <w:vAlign w:val="center"/>
          </w:tcPr>
          <w:p w:rsidR="002906DD" w:rsidRPr="00F205E4" w:rsidRDefault="003E68FA"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1 904,32715</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hAnsi="Times New Roman" w:cs="Times New Roman"/>
                <w:sz w:val="20"/>
                <w:szCs w:val="20"/>
              </w:rPr>
            </w:pPr>
            <w:r w:rsidRPr="002906DD">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2025</w:t>
            </w:r>
          </w:p>
        </w:tc>
        <w:tc>
          <w:tcPr>
            <w:tcW w:w="160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1066"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141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r>
    </w:tbl>
    <w:p w:rsidR="00BA771D" w:rsidRPr="005D19CB" w:rsidRDefault="00BA771D" w:rsidP="00BA771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A771D" w:rsidRPr="005D19CB" w:rsidRDefault="00BA771D" w:rsidP="00BA771D">
      <w:pPr>
        <w:autoSpaceDE w:val="0"/>
        <w:autoSpaceDN w:val="0"/>
        <w:adjustRightInd w:val="0"/>
        <w:spacing w:after="0" w:line="240" w:lineRule="auto"/>
        <w:ind w:firstLine="708"/>
        <w:jc w:val="both"/>
        <w:rPr>
          <w:rFonts w:ascii="Times New Roman" w:hAnsi="Times New Roman" w:cs="Times New Roman"/>
          <w:sz w:val="24"/>
          <w:szCs w:val="24"/>
        </w:rPr>
      </w:pPr>
      <w:r w:rsidRPr="005D19CB">
        <w:rPr>
          <w:rFonts w:ascii="Times New Roman" w:hAnsi="Times New Roman" w:cs="Times New Roman"/>
          <w:sz w:val="24"/>
          <w:szCs w:val="24"/>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4. Анализ рисков реализации Программы и</w:t>
      </w: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описание мер управления рисками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Комплексная оценка рисков, возникающих при реализации мероприятий Программы, приведена в Таблице 3.</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Таблица 3. Комплексная оценка рисков, возникающих при реализации мероприятий Программы</w:t>
      </w:r>
    </w:p>
    <w:tbl>
      <w:tblPr>
        <w:tblStyle w:val="ab"/>
        <w:tblW w:w="0" w:type="auto"/>
        <w:tblInd w:w="-318" w:type="dxa"/>
        <w:tblLook w:val="04A0"/>
      </w:tblPr>
      <w:tblGrid>
        <w:gridCol w:w="993"/>
        <w:gridCol w:w="3261"/>
        <w:gridCol w:w="6485"/>
      </w:tblGrid>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 п/п</w:t>
            </w:r>
          </w:p>
        </w:tc>
        <w:tc>
          <w:tcPr>
            <w:tcW w:w="3261"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Описание рисков</w:t>
            </w:r>
          </w:p>
        </w:tc>
        <w:tc>
          <w:tcPr>
            <w:tcW w:w="6485"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Меры по снижению рисков</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1.</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Риски изменения законодательства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1.1.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Изменения федерального и регионального законодательства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2.</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Социальные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2.1.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Низкая активность населения</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Активное участие, с применением всех форм вовлечения граждан, организаций в процесс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lastRenderedPageBreak/>
              <w:t>3.</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Финансовые, бюджетные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3.1.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Риск недостаточной обеспеченности финансовыми ресурсами мероприятий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4.</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Организационные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4.1.</w:t>
            </w:r>
          </w:p>
        </w:tc>
        <w:tc>
          <w:tcPr>
            <w:tcW w:w="3261"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Несвоевременное принятие управленческих решений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BA771D"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5. Ожидаемые конечные результаты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Ожидается, что в результате реализации мероприятий Программы удастся достичь следующих результатов: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Количество благоустроенных дворовых территорий – 3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Объем трудового участия заинтересованных лиц – 3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3. Количество благоустроенных общественных территорий – </w:t>
      </w:r>
      <w:r w:rsidRPr="003660F9">
        <w:rPr>
          <w:rFonts w:ascii="Times New Roman" w:hAnsi="Times New Roman" w:cs="Times New Roman"/>
          <w:sz w:val="24"/>
          <w:szCs w:val="24"/>
        </w:rPr>
        <w:t>6</w:t>
      </w:r>
      <w:r w:rsidRPr="005D19CB">
        <w:rPr>
          <w:rFonts w:ascii="Times New Roman" w:hAnsi="Times New Roman" w:cs="Times New Roman"/>
          <w:sz w:val="24"/>
          <w:szCs w:val="24"/>
        </w:rPr>
        <w:t xml:space="preserve">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Количество благоустроенных объектов недвижимого имущества (включая объекты незавершенного строительства) и земельных участков – 109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Инвентаризация ИЖД и земельных участков предоставленных для их размещения от общего количества ИЖД– 100 %;</w:t>
      </w:r>
    </w:p>
    <w:p w:rsidR="00BA771D" w:rsidRPr="005D19CB" w:rsidRDefault="00BA771D" w:rsidP="00BA771D">
      <w:pPr>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Инвентаризация объектов благоустройства – 100 %.</w:t>
      </w:r>
    </w:p>
    <w:p w:rsidR="00BA771D" w:rsidRPr="005D19CB" w:rsidRDefault="00BA771D" w:rsidP="00BA771D">
      <w:pPr>
        <w:spacing w:after="0" w:line="240" w:lineRule="auto"/>
        <w:jc w:val="both"/>
        <w:rPr>
          <w:rFonts w:ascii="Times New Roman" w:hAnsi="Times New Roman" w:cs="Times New Roman"/>
          <w:sz w:val="24"/>
          <w:szCs w:val="24"/>
        </w:rPr>
      </w:pPr>
    </w:p>
    <w:p w:rsidR="00BA771D" w:rsidRPr="006F2E60"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4. План реализации Программы</w:t>
      </w:r>
    </w:p>
    <w:tbl>
      <w:tblPr>
        <w:tblW w:w="10987" w:type="dxa"/>
        <w:jc w:val="center"/>
        <w:tblLayout w:type="fixed"/>
        <w:tblCellMar>
          <w:top w:w="102" w:type="dxa"/>
          <w:left w:w="62" w:type="dxa"/>
          <w:bottom w:w="102" w:type="dxa"/>
          <w:right w:w="62" w:type="dxa"/>
        </w:tblCellMar>
        <w:tblLook w:val="0000"/>
      </w:tblPr>
      <w:tblGrid>
        <w:gridCol w:w="1560"/>
        <w:gridCol w:w="2268"/>
        <w:gridCol w:w="1701"/>
        <w:gridCol w:w="1276"/>
        <w:gridCol w:w="1134"/>
        <w:gridCol w:w="992"/>
        <w:gridCol w:w="992"/>
        <w:gridCol w:w="1064"/>
      </w:tblGrid>
      <w:tr w:rsidR="00BA771D" w:rsidRPr="00E37EC9" w:rsidTr="001660D6">
        <w:trPr>
          <w:trHeight w:val="2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Наименование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Ответственный исполнитель</w:t>
            </w:r>
          </w:p>
        </w:tc>
        <w:tc>
          <w:tcPr>
            <w:tcW w:w="5458" w:type="dxa"/>
            <w:gridSpan w:val="5"/>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Срок наступления контрольного события (дата)</w:t>
            </w:r>
          </w:p>
        </w:tc>
      </w:tr>
      <w:tr w:rsidR="00BA771D" w:rsidRPr="00E37EC9" w:rsidTr="001660D6">
        <w:trPr>
          <w:trHeight w:val="20"/>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20"/>
                <w:szCs w:val="20"/>
              </w:rPr>
            </w:pPr>
            <w:r w:rsidRPr="00E37EC9">
              <w:rPr>
                <w:bCs/>
                <w:sz w:val="20"/>
                <w:szCs w:val="20"/>
              </w:rPr>
              <w:t>202</w:t>
            </w:r>
            <w:r w:rsidR="006B5A77">
              <w:rPr>
                <w:bCs/>
                <w:sz w:val="20"/>
                <w:szCs w:val="20"/>
              </w:rPr>
              <w:t>3</w:t>
            </w:r>
          </w:p>
        </w:tc>
        <w:tc>
          <w:tcPr>
            <w:tcW w:w="4182" w:type="dxa"/>
            <w:gridSpan w:val="4"/>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20"/>
                <w:szCs w:val="20"/>
              </w:rPr>
            </w:pPr>
            <w:r>
              <w:rPr>
                <w:bCs/>
                <w:sz w:val="20"/>
                <w:szCs w:val="20"/>
              </w:rPr>
              <w:t>202</w:t>
            </w:r>
            <w:r w:rsidR="006B5A77">
              <w:rPr>
                <w:bCs/>
                <w:sz w:val="20"/>
                <w:szCs w:val="20"/>
              </w:rPr>
              <w:t>4</w:t>
            </w:r>
            <w:r w:rsidRPr="00E37EC9">
              <w:rPr>
                <w:bCs/>
                <w:sz w:val="20"/>
                <w:szCs w:val="20"/>
              </w:rPr>
              <w:t xml:space="preserve"> год</w:t>
            </w:r>
          </w:p>
        </w:tc>
      </w:tr>
      <w:tr w:rsidR="00BA771D" w:rsidRPr="00E37EC9" w:rsidTr="001660D6">
        <w:trPr>
          <w:trHeight w:val="20"/>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I</w:t>
            </w:r>
            <w:r>
              <w:rPr>
                <w:bCs/>
                <w:sz w:val="18"/>
                <w:szCs w:val="18"/>
                <w:lang w:val="en-US"/>
              </w:rPr>
              <w:t>II</w:t>
            </w:r>
            <w:r w:rsidRPr="00E37EC9">
              <w:rPr>
                <w:bCs/>
                <w:sz w:val="18"/>
                <w:szCs w:val="18"/>
              </w:rPr>
              <w:t xml:space="preserve">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II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III квартал</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IV квартал</w:t>
            </w:r>
          </w:p>
        </w:tc>
      </w:tr>
      <w:tr w:rsidR="00BA771D" w:rsidRPr="00E37EC9" w:rsidTr="001660D6">
        <w:trPr>
          <w:trHeight w:val="135"/>
          <w:jc w:val="center"/>
        </w:trPr>
        <w:tc>
          <w:tcPr>
            <w:tcW w:w="1560" w:type="dxa"/>
            <w:vMerge w:val="restart"/>
            <w:tcBorders>
              <w:top w:val="single" w:sz="4" w:space="0" w:color="auto"/>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3660F9">
              <w:rPr>
                <w:bCs/>
                <w:sz w:val="20"/>
                <w:szCs w:val="20"/>
              </w:rPr>
              <w:t>Благоустройство и озеленение территории с устройством скейт-парка и воркаут площадки, по адресу: Иркутская область, Нукутский район, п. Новонукутский, ул.Полевая, 6а</w:t>
            </w:r>
          </w:p>
        </w:tc>
        <w:tc>
          <w:tcPr>
            <w:tcW w:w="2268" w:type="dxa"/>
            <w:tcBorders>
              <w:top w:val="single" w:sz="4" w:space="0" w:color="auto"/>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r w:rsidRPr="00E37EC9">
              <w:rPr>
                <w:bCs/>
                <w:sz w:val="20"/>
                <w:szCs w:val="20"/>
              </w:rPr>
              <w:t xml:space="preserve">Подготовка заявки </w:t>
            </w:r>
          </w:p>
        </w:tc>
        <w:tc>
          <w:tcPr>
            <w:tcW w:w="1701" w:type="dxa"/>
            <w:vMerge w:val="restart"/>
            <w:tcBorders>
              <w:top w:val="single" w:sz="4" w:space="0" w:color="auto"/>
              <w:left w:val="single" w:sz="4" w:space="0" w:color="auto"/>
              <w:right w:val="single" w:sz="4" w:space="0" w:color="auto"/>
            </w:tcBorders>
          </w:tcPr>
          <w:p w:rsidR="00BA771D" w:rsidRPr="00E37EC9" w:rsidRDefault="00BA771D" w:rsidP="001660D6">
            <w:pPr>
              <w:pStyle w:val="ConsPlusNormal"/>
              <w:jc w:val="center"/>
              <w:rPr>
                <w:bCs/>
                <w:sz w:val="20"/>
                <w:szCs w:val="20"/>
              </w:rPr>
            </w:pPr>
            <w:r>
              <w:rPr>
                <w:bCs/>
                <w:sz w:val="20"/>
                <w:szCs w:val="20"/>
              </w:rPr>
              <w:t>Админи</w:t>
            </w:r>
            <w:r w:rsidRPr="00E37EC9">
              <w:rPr>
                <w:bCs/>
                <w:sz w:val="20"/>
                <w:szCs w:val="20"/>
              </w:rPr>
              <w:t>страция МО «Новонукутское»</w:t>
            </w: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 xml:space="preserve">До </w:t>
            </w:r>
            <w:r>
              <w:rPr>
                <w:bCs/>
                <w:sz w:val="18"/>
                <w:szCs w:val="18"/>
              </w:rPr>
              <w:t>30</w:t>
            </w:r>
            <w:r w:rsidRPr="00E37EC9">
              <w:rPr>
                <w:bCs/>
                <w:sz w:val="18"/>
                <w:szCs w:val="18"/>
              </w:rPr>
              <w:t>.0</w:t>
            </w:r>
            <w:r>
              <w:rPr>
                <w:bCs/>
                <w:sz w:val="18"/>
                <w:szCs w:val="18"/>
              </w:rPr>
              <w:t>8</w:t>
            </w:r>
            <w:r w:rsidRPr="00E37EC9">
              <w:rPr>
                <w:bCs/>
                <w:sz w:val="18"/>
                <w:szCs w:val="18"/>
              </w:rPr>
              <w:t>.202</w:t>
            </w:r>
            <w:r w:rsidR="006B5A77">
              <w:rPr>
                <w:bCs/>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r>
      <w:tr w:rsidR="00BA771D" w:rsidRPr="00E37EC9" w:rsidTr="001660D6">
        <w:trPr>
          <w:trHeight w:val="20"/>
          <w:jc w:val="center"/>
        </w:trPr>
        <w:tc>
          <w:tcPr>
            <w:tcW w:w="1560" w:type="dxa"/>
            <w:vMerge/>
            <w:tcBorders>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r w:rsidRPr="00E37EC9">
              <w:rPr>
                <w:bCs/>
                <w:sz w:val="20"/>
                <w:szCs w:val="20"/>
              </w:rPr>
              <w:t xml:space="preserve">Утверждения программных мероприятий </w:t>
            </w:r>
          </w:p>
        </w:tc>
        <w:tc>
          <w:tcPr>
            <w:tcW w:w="1701" w:type="dxa"/>
            <w:vMerge/>
            <w:tcBorders>
              <w:left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31.03.202</w:t>
            </w:r>
            <w:r w:rsidR="006B5A77">
              <w:rPr>
                <w:bCs/>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r>
      <w:tr w:rsidR="00BA771D" w:rsidRPr="00E37EC9" w:rsidTr="001660D6">
        <w:trPr>
          <w:trHeight w:val="69"/>
          <w:jc w:val="center"/>
        </w:trPr>
        <w:tc>
          <w:tcPr>
            <w:tcW w:w="1560" w:type="dxa"/>
            <w:vMerge/>
            <w:tcBorders>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A771D" w:rsidRPr="004D30DA" w:rsidRDefault="00BA771D" w:rsidP="001660D6">
            <w:pPr>
              <w:pStyle w:val="ConsPlusNormal"/>
              <w:rPr>
                <w:bCs/>
                <w:sz w:val="20"/>
                <w:szCs w:val="20"/>
              </w:rPr>
            </w:pPr>
            <w:r w:rsidRPr="00E37EC9">
              <w:rPr>
                <w:bCs/>
                <w:sz w:val="20"/>
                <w:szCs w:val="20"/>
              </w:rPr>
              <w:t xml:space="preserve">Проведение конкурсных процедур </w:t>
            </w:r>
          </w:p>
        </w:tc>
        <w:tc>
          <w:tcPr>
            <w:tcW w:w="1701" w:type="dxa"/>
            <w:vMerge/>
            <w:tcBorders>
              <w:left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30.06.202</w:t>
            </w:r>
            <w:r w:rsidR="006B5A77">
              <w:rPr>
                <w:bCs/>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r>
      <w:tr w:rsidR="00BA771D" w:rsidRPr="00E37EC9" w:rsidTr="001660D6">
        <w:trPr>
          <w:trHeight w:val="20"/>
          <w:jc w:val="center"/>
        </w:trPr>
        <w:tc>
          <w:tcPr>
            <w:tcW w:w="1560" w:type="dxa"/>
            <w:vMerge/>
            <w:tcBorders>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rPr>
                <w:bCs/>
                <w:sz w:val="20"/>
                <w:szCs w:val="20"/>
              </w:rPr>
            </w:pPr>
            <w:r w:rsidRPr="00E37EC9">
              <w:rPr>
                <w:bCs/>
                <w:sz w:val="20"/>
                <w:szCs w:val="20"/>
              </w:rPr>
              <w:t>Реализация мероприятий</w:t>
            </w:r>
          </w:p>
        </w:tc>
        <w:tc>
          <w:tcPr>
            <w:tcW w:w="1701" w:type="dxa"/>
            <w:vMerge/>
            <w:tcBorders>
              <w:left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30.09.202</w:t>
            </w:r>
            <w:r w:rsidR="006B5A77">
              <w:rPr>
                <w:bCs/>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r>
      <w:tr w:rsidR="00BA771D" w:rsidRPr="00E37EC9" w:rsidTr="001660D6">
        <w:trPr>
          <w:trHeight w:val="515"/>
          <w:jc w:val="center"/>
        </w:trPr>
        <w:tc>
          <w:tcPr>
            <w:tcW w:w="1560" w:type="dxa"/>
            <w:vMerge/>
            <w:tcBorders>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r w:rsidRPr="00E37EC9">
              <w:rPr>
                <w:bCs/>
                <w:sz w:val="20"/>
                <w:szCs w:val="20"/>
              </w:rPr>
              <w:t>Завершение программных мероприятий, приемка выполненных работ, подготовка отчетности</w:t>
            </w:r>
          </w:p>
        </w:tc>
        <w:tc>
          <w:tcPr>
            <w:tcW w:w="1701" w:type="dxa"/>
            <w:vMerge/>
            <w:tcBorders>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31.12.202</w:t>
            </w:r>
            <w:r w:rsidR="006B5A77">
              <w:rPr>
                <w:bCs/>
                <w:sz w:val="18"/>
                <w:szCs w:val="18"/>
              </w:rPr>
              <w:t>4</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6. План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Программа направлена на реализацию мероприятий по благоустройству дворовых территорий, общественных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Реализация программы предусматривает следующие мероприятия: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lastRenderedPageBreak/>
        <w:t>минимальный перечень работ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ремонт дворовых проездов;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обеспечение освещения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ремонт и (или) устройство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ремонт и (или) устройство тротуаров,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дополнительный перечень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оборудование детских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оборудование спортивных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обустройство площадок для выгула домашних животных;</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устройство открытого лотка для отвода дождевых и талых вод;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9) устройство искусственных дорожных неровностей с установкой соответствующих дорожных знаков;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10)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минимальный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Трудовое участие заинтересованных лиц реализуется в форме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дополнительный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финансовое участие заинтересованных лиц;</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Выполнение работ из дополнительного перечня без выполнения работ из минимального перечня не допускается.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Визуализированный перечень образцов элементов благоустройства, предлагаемый к размещению на дворовой территории </w:t>
      </w:r>
      <w:r w:rsidRPr="005D19CB">
        <w:rPr>
          <w:rFonts w:ascii="Times New Roman" w:eastAsia="Calibri" w:hAnsi="Times New Roman" w:cs="Times New Roman"/>
          <w:sz w:val="24"/>
          <w:szCs w:val="24"/>
        </w:rPr>
        <w:t>многоквартирного дома</w:t>
      </w:r>
      <w:r w:rsidRPr="005D19CB">
        <w:rPr>
          <w:rFonts w:ascii="Times New Roman" w:hAnsi="Times New Roman" w:cs="Times New Roman"/>
          <w:sz w:val="24"/>
          <w:szCs w:val="24"/>
        </w:rPr>
        <w:t>, сформированный исходя из минимального перечня работ по благоустройству дворовых территорий, представлен в приложении № 2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годы, с перечнем видов работ, планируемых к выполнению, определены планом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обеспечение освещения;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оборудование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11) обустройство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12)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всех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Включение в Программу </w:t>
      </w:r>
      <w:r w:rsidR="005175E3" w:rsidRPr="005D19CB">
        <w:rPr>
          <w:rFonts w:ascii="Times New Roman" w:hAnsi="Times New Roman" w:cs="Times New Roman"/>
          <w:sz w:val="24"/>
          <w:szCs w:val="24"/>
        </w:rPr>
        <w:t>дополнительных общественных территорий,</w:t>
      </w:r>
      <w:r w:rsidRPr="005D19CB">
        <w:rPr>
          <w:rFonts w:ascii="Times New Roman" w:hAnsi="Times New Roman" w:cs="Times New Roman"/>
          <w:sz w:val="24"/>
          <w:szCs w:val="24"/>
        </w:rPr>
        <w:t xml:space="preserve"> нуждающихся в благоустройстве определяется в порядке поступления предложений заинтересованных лиц, в соответствии с </w:t>
      </w:r>
      <w:r w:rsidRPr="005D19CB">
        <w:rPr>
          <w:rFonts w:ascii="Times New Roman" w:hAnsi="Times New Roman" w:cs="Times New Roman"/>
          <w:bCs/>
          <w:sz w:val="24"/>
          <w:szCs w:val="24"/>
        </w:rPr>
        <w:t xml:space="preserve">Порядком и сроками представления, рассмотрения и оценки предложений граждан, организаций о включении </w:t>
      </w:r>
      <w:r w:rsidRPr="005D19CB">
        <w:rPr>
          <w:rFonts w:ascii="Times New Roman" w:hAnsi="Times New Roman" w:cs="Times New Roman"/>
          <w:sz w:val="24"/>
          <w:szCs w:val="24"/>
        </w:rPr>
        <w:t>дополнительных общественных пространств</w:t>
      </w:r>
      <w:r w:rsidRPr="005D19CB">
        <w:rPr>
          <w:rFonts w:ascii="Times New Roman" w:hAnsi="Times New Roman" w:cs="Times New Roman"/>
          <w:bCs/>
          <w:sz w:val="24"/>
          <w:szCs w:val="24"/>
        </w:rPr>
        <w:t xml:space="preserve"> в </w:t>
      </w:r>
      <w:r w:rsidRPr="005D19CB">
        <w:rPr>
          <w:rFonts w:ascii="Times New Roman" w:hAnsi="Times New Roman" w:cs="Times New Roman"/>
          <w:sz w:val="24"/>
          <w:szCs w:val="24"/>
        </w:rPr>
        <w:t xml:space="preserve">Программу, утвержденным постановлением администрации от 30.10.2017 № 256.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Адресный перечень объектов указан в приложение №3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4. Мероприятия по инвентаризации индивидуальных жилых домов и земельных участков, предоставленных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BA771D" w:rsidRPr="006F2E60"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 xml:space="preserve">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w:t>
      </w:r>
      <w:r w:rsidRPr="006F2E60">
        <w:rPr>
          <w:rFonts w:ascii="Times New Roman" w:hAnsi="Times New Roman" w:cs="Times New Roman"/>
          <w:sz w:val="24"/>
          <w:szCs w:val="24"/>
        </w:rPr>
        <w:t>соответствии с требованиями Правил благоустройства не позднее 2020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A771D"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Сводный план мер</w:t>
      </w:r>
      <w:r>
        <w:rPr>
          <w:rFonts w:ascii="Times New Roman" w:hAnsi="Times New Roman" w:cs="Times New Roman"/>
          <w:sz w:val="24"/>
          <w:szCs w:val="24"/>
        </w:rPr>
        <w:t>оприятий приведен в Таблице 5</w:t>
      </w:r>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5. План мероприятий Программы</w:t>
      </w:r>
    </w:p>
    <w:tbl>
      <w:tblPr>
        <w:tblStyle w:val="ab"/>
        <w:tblW w:w="11164" w:type="dxa"/>
        <w:jc w:val="center"/>
        <w:tblLayout w:type="fixed"/>
        <w:tblLook w:val="04A0"/>
      </w:tblPr>
      <w:tblGrid>
        <w:gridCol w:w="460"/>
        <w:gridCol w:w="3227"/>
        <w:gridCol w:w="1594"/>
        <w:gridCol w:w="708"/>
        <w:gridCol w:w="1134"/>
        <w:gridCol w:w="1276"/>
        <w:gridCol w:w="1525"/>
        <w:gridCol w:w="1240"/>
      </w:tblGrid>
      <w:tr w:rsidR="00BA771D" w:rsidRPr="00B30E5D" w:rsidTr="001660D6">
        <w:trPr>
          <w:jc w:val="center"/>
        </w:trPr>
        <w:tc>
          <w:tcPr>
            <w:tcW w:w="460" w:type="dxa"/>
            <w:vAlign w:val="center"/>
          </w:tcPr>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sz w:val="16"/>
                <w:szCs w:val="16"/>
              </w:rPr>
              <w:t>№ п/п</w:t>
            </w:r>
          </w:p>
        </w:tc>
        <w:tc>
          <w:tcPr>
            <w:tcW w:w="3227"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основного мероприятия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(мероприятия)</w:t>
            </w:r>
          </w:p>
        </w:tc>
        <w:tc>
          <w:tcPr>
            <w:tcW w:w="159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 участника</w:t>
            </w:r>
          </w:p>
          <w:p w:rsidR="00BA771D" w:rsidRPr="00B30E5D" w:rsidRDefault="00BA771D" w:rsidP="001660D6">
            <w:pPr>
              <w:jc w:val="center"/>
              <w:rPr>
                <w:rFonts w:ascii="Times New Roman" w:eastAsia="Calibri" w:hAnsi="Times New Roman" w:cs="Times New Roman"/>
                <w:b/>
                <w:bCs/>
                <w:sz w:val="16"/>
                <w:szCs w:val="16"/>
              </w:rPr>
            </w:pPr>
          </w:p>
        </w:tc>
        <w:tc>
          <w:tcPr>
            <w:tcW w:w="708"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Срок</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реализации</w:t>
            </w:r>
          </w:p>
        </w:tc>
        <w:tc>
          <w:tcPr>
            <w:tcW w:w="113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Источник</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tc>
        <w:tc>
          <w:tcPr>
            <w:tcW w:w="1276"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тыс. руб.</w:t>
            </w:r>
          </w:p>
        </w:tc>
        <w:tc>
          <w:tcPr>
            <w:tcW w:w="1525"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 объема мероприятия,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ед. изм.</w:t>
            </w:r>
          </w:p>
        </w:tc>
        <w:tc>
          <w:tcPr>
            <w:tcW w:w="1240"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Значение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объема</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мероприятия</w:t>
            </w:r>
          </w:p>
        </w:tc>
      </w:tr>
      <w:tr w:rsidR="00BA771D" w:rsidRPr="00720DF5" w:rsidTr="001660D6">
        <w:trPr>
          <w:jc w:val="center"/>
        </w:trPr>
        <w:tc>
          <w:tcPr>
            <w:tcW w:w="460" w:type="dxa"/>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b/>
                <w:sz w:val="18"/>
                <w:szCs w:val="18"/>
              </w:rPr>
              <w:t>1</w:t>
            </w:r>
          </w:p>
        </w:tc>
        <w:tc>
          <w:tcPr>
            <w:tcW w:w="3227"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2</w:t>
            </w:r>
          </w:p>
        </w:tc>
        <w:tc>
          <w:tcPr>
            <w:tcW w:w="159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3</w:t>
            </w:r>
          </w:p>
        </w:tc>
        <w:tc>
          <w:tcPr>
            <w:tcW w:w="708"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4</w:t>
            </w:r>
          </w:p>
        </w:tc>
        <w:tc>
          <w:tcPr>
            <w:tcW w:w="113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5</w:t>
            </w:r>
          </w:p>
        </w:tc>
        <w:tc>
          <w:tcPr>
            <w:tcW w:w="1276"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6</w:t>
            </w:r>
          </w:p>
        </w:tc>
        <w:tc>
          <w:tcPr>
            <w:tcW w:w="1525"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7</w:t>
            </w:r>
          </w:p>
        </w:tc>
        <w:tc>
          <w:tcPr>
            <w:tcW w:w="1240"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8</w:t>
            </w:r>
          </w:p>
        </w:tc>
      </w:tr>
      <w:tr w:rsidR="00BA771D" w:rsidRPr="00720DF5" w:rsidTr="001660D6">
        <w:trPr>
          <w:trHeight w:val="258"/>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c>
          <w:tcPr>
            <w:tcW w:w="3227"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дворовых территорий многоквартирных домов</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2018-202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w:t>
            </w:r>
          </w:p>
        </w:tc>
      </w:tr>
      <w:tr w:rsidR="00BA771D" w:rsidRPr="00720DF5" w:rsidTr="001660D6">
        <w:trPr>
          <w:trHeight w:val="13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20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25"/>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33"/>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1.1.</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Ленина, д. 36, д. 38, д. 40 п. Новонукутский</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юридические, физические лица, индивидуальные предприниматели</w:t>
            </w: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дворовых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4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8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1.2.</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Советская д. 4, ул. Ленина, д. 23, д. 25, пер. Школьный д. 3, д. 5 п. Новонукутский</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54"/>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33"/>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1.3.</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Ленина, д. 29, д. 33 п. Новонукутский</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9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общественных территорий</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2018-202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12 996,35286</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7</w:t>
            </w:r>
          </w:p>
        </w:tc>
      </w:tr>
      <w:tr w:rsidR="00BA771D" w:rsidRPr="00720DF5" w:rsidTr="001660D6">
        <w:trPr>
          <w:trHeight w:val="87"/>
          <w:jc w:val="center"/>
        </w:trPr>
        <w:tc>
          <w:tcPr>
            <w:tcW w:w="460"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lang w:eastAsia="ru-RU"/>
              </w:rPr>
              <w:t>724,33173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215"/>
          <w:jc w:val="center"/>
        </w:trPr>
        <w:tc>
          <w:tcPr>
            <w:tcW w:w="460"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lang w:eastAsia="ru-RU"/>
              </w:rPr>
              <w:t>12 272,02113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339"/>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2.1.</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 Полевая, 6а</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Администрация МО «Новонукутское»</w:t>
            </w: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2021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3 224,34453</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общественных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399"/>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48,32794</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420"/>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3 176,01659</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8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2.2.</w:t>
            </w:r>
          </w:p>
        </w:tc>
        <w:tc>
          <w:tcPr>
            <w:tcW w:w="3227"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2022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3 154,5924</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405"/>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606,4924</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424"/>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2 548,1</w:t>
            </w:r>
          </w:p>
          <w:p w:rsidR="00BA771D" w:rsidRPr="00720DF5" w:rsidRDefault="00BA771D" w:rsidP="001660D6">
            <w:pPr>
              <w:jc w:val="center"/>
              <w:rPr>
                <w:rFonts w:ascii="Times New Roman" w:eastAsia="Calibri" w:hAnsi="Times New Roman" w:cs="Times New Roman"/>
                <w:sz w:val="18"/>
                <w:szCs w:val="18"/>
              </w:rPr>
            </w:pP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341"/>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2.3</w:t>
            </w:r>
            <w:r w:rsidRPr="00720DF5">
              <w:rPr>
                <w:rFonts w:ascii="Times New Roman" w:eastAsia="Calibri" w:hAnsi="Times New Roman" w:cs="Times New Roman"/>
                <w:sz w:val="18"/>
                <w:szCs w:val="18"/>
              </w:rPr>
              <w:lastRenderedPageBreak/>
              <w:t>.</w:t>
            </w:r>
          </w:p>
        </w:tc>
        <w:tc>
          <w:tcPr>
            <w:tcW w:w="3227"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eastAsia="Calibri" w:hAnsi="Times New Roman" w:cs="Times New Roman"/>
                <w:bCs/>
                <w:sz w:val="18"/>
                <w:szCs w:val="18"/>
              </w:rPr>
              <w:lastRenderedPageBreak/>
              <w:t xml:space="preserve">Благоустройство и озеленение </w:t>
            </w:r>
            <w:r w:rsidRPr="00720DF5">
              <w:rPr>
                <w:rFonts w:ascii="Times New Roman" w:eastAsia="Calibri" w:hAnsi="Times New Roman" w:cs="Times New Roman"/>
                <w:bCs/>
                <w:sz w:val="18"/>
                <w:szCs w:val="18"/>
              </w:rPr>
              <w:lastRenderedPageBreak/>
              <w:t>территории с устройством скейт-парка и воркаут площадки (этап 3),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 xml:space="preserve">2023 </w:t>
            </w:r>
            <w:r w:rsidRPr="00720DF5">
              <w:rPr>
                <w:rFonts w:ascii="Times New Roman" w:eastAsia="Calibri" w:hAnsi="Times New Roman" w:cs="Times New Roman"/>
                <w:sz w:val="18"/>
                <w:szCs w:val="18"/>
              </w:rPr>
              <w:lastRenderedPageBreak/>
              <w:t>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lastRenderedPageBreak/>
              <w:t>Итого</w:t>
            </w:r>
          </w:p>
        </w:tc>
        <w:tc>
          <w:tcPr>
            <w:tcW w:w="1276" w:type="dxa"/>
            <w:vAlign w:val="center"/>
          </w:tcPr>
          <w:p w:rsidR="00BA771D" w:rsidRPr="002918CE" w:rsidRDefault="002918CE" w:rsidP="001660D6">
            <w:pPr>
              <w:jc w:val="center"/>
              <w:rPr>
                <w:rFonts w:ascii="Times New Roman" w:eastAsia="Calibri" w:hAnsi="Times New Roman" w:cs="Times New Roman"/>
                <w:sz w:val="18"/>
                <w:szCs w:val="18"/>
                <w:highlight w:val="yellow"/>
              </w:rPr>
            </w:pPr>
            <w:r w:rsidRPr="002918CE">
              <w:rPr>
                <w:rFonts w:ascii="Times New Roman" w:eastAsia="Calibri" w:hAnsi="Times New Roman" w:cs="Times New Roman"/>
                <w:sz w:val="18"/>
                <w:szCs w:val="18"/>
                <w:lang w:eastAsia="ru-RU"/>
              </w:rPr>
              <w:t>2 625,9</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38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2918CE" w:rsidRDefault="0003195C" w:rsidP="001660D6">
            <w:pPr>
              <w:jc w:val="center"/>
              <w:rPr>
                <w:rFonts w:ascii="Times New Roman" w:eastAsia="Calibri" w:hAnsi="Times New Roman" w:cs="Times New Roman"/>
                <w:sz w:val="18"/>
                <w:szCs w:val="18"/>
                <w:highlight w:val="yellow"/>
              </w:rPr>
            </w:pPr>
            <w:r w:rsidRPr="0003195C">
              <w:rPr>
                <w:rFonts w:ascii="Times New Roman" w:eastAsia="Calibri" w:hAnsi="Times New Roman" w:cs="Times New Roman"/>
                <w:sz w:val="18"/>
                <w:szCs w:val="18"/>
                <w:lang w:eastAsia="ru-RU"/>
              </w:rPr>
              <w:t>22,3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37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2918CE" w:rsidRDefault="0003195C" w:rsidP="001660D6">
            <w:pPr>
              <w:jc w:val="center"/>
              <w:rPr>
                <w:rFonts w:ascii="Times New Roman" w:eastAsia="Calibri" w:hAnsi="Times New Roman" w:cs="Times New Roman"/>
                <w:sz w:val="18"/>
                <w:szCs w:val="18"/>
                <w:highlight w:val="yellow"/>
              </w:rPr>
            </w:pPr>
            <w:r w:rsidRPr="0003195C">
              <w:rPr>
                <w:rFonts w:ascii="Times New Roman" w:eastAsia="Calibri" w:hAnsi="Times New Roman" w:cs="Times New Roman"/>
                <w:sz w:val="18"/>
                <w:szCs w:val="18"/>
                <w:lang w:eastAsia="ru-RU"/>
              </w:rPr>
              <w:t>2 603,6</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376"/>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2.4.</w:t>
            </w:r>
          </w:p>
        </w:tc>
        <w:tc>
          <w:tcPr>
            <w:tcW w:w="3227" w:type="dxa"/>
            <w:vMerge w:val="restart"/>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4),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2024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F205E4" w:rsidRDefault="005175E3"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lang w:eastAsia="ru-RU"/>
              </w:rPr>
              <w:t>1920,33148</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374"/>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F205E4" w:rsidRDefault="005175E3"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lang w:eastAsia="ru-RU"/>
              </w:rPr>
              <w:t>16,00433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20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2918CE" w:rsidRDefault="005175E3" w:rsidP="001660D6">
            <w:pPr>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lang w:eastAsia="ru-RU"/>
              </w:rPr>
              <w:t>1904,32715</w:t>
            </w:r>
            <w:bookmarkStart w:id="0" w:name="_GoBack"/>
            <w:bookmarkEnd w:id="0"/>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8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2.5.</w:t>
            </w:r>
          </w:p>
        </w:tc>
        <w:tc>
          <w:tcPr>
            <w:tcW w:w="3227"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hAnsi="Times New Roman" w:cs="Times New Roman"/>
                <w:bCs/>
                <w:sz w:val="18"/>
                <w:szCs w:val="18"/>
              </w:rPr>
              <w:t>Благоустройство общественной территории, расположенной по адресу: ул. Лесная, 7 «а» п. Новонукутский</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56"/>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2.6.</w:t>
            </w:r>
          </w:p>
        </w:tc>
        <w:tc>
          <w:tcPr>
            <w:tcW w:w="3227" w:type="dxa"/>
            <w:vMerge w:val="restart"/>
            <w:vAlign w:val="center"/>
          </w:tcPr>
          <w:p w:rsidR="00BA771D" w:rsidRPr="00720DF5" w:rsidRDefault="00BA771D" w:rsidP="001660D6">
            <w:pPr>
              <w:autoSpaceDE w:val="0"/>
              <w:snapToGrid w:val="0"/>
              <w:contextualSpacing/>
              <w:jc w:val="both"/>
              <w:rPr>
                <w:rFonts w:ascii="Times New Roman" w:hAnsi="Times New Roman" w:cs="Times New Roman"/>
                <w:bCs/>
                <w:sz w:val="18"/>
                <w:szCs w:val="18"/>
              </w:rPr>
            </w:pPr>
            <w:r w:rsidRPr="00720DF5">
              <w:rPr>
                <w:rFonts w:ascii="Times New Roman" w:eastAsia="Calibri" w:hAnsi="Times New Roman" w:cs="Times New Roman"/>
                <w:bCs/>
                <w:sz w:val="18"/>
                <w:szCs w:val="18"/>
              </w:rPr>
              <w:t>Благоустройство общественной территории, расположенной по адресу: ул. Лесная, 8 «б» п. Новонукутский</w:t>
            </w: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1660D6">
        <w:trPr>
          <w:trHeight w:val="15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15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15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207"/>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2.7.</w:t>
            </w:r>
          </w:p>
        </w:tc>
        <w:tc>
          <w:tcPr>
            <w:tcW w:w="3227" w:type="dxa"/>
            <w:vMerge w:val="restart"/>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общественной территории, расположенной по адресу: ул. Имегенова, 16 «а» п. Новонукутский</w:t>
            </w: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1660D6">
        <w:trPr>
          <w:trHeight w:val="206"/>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206"/>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206"/>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bl>
    <w:p w:rsidR="00BA771D" w:rsidRPr="005D19CB" w:rsidRDefault="00BA771D" w:rsidP="00BA771D">
      <w:pPr>
        <w:spacing w:after="0" w:line="240" w:lineRule="auto"/>
        <w:jc w:val="right"/>
        <w:rPr>
          <w:rFonts w:ascii="Times New Roman" w:eastAsia="Calibri" w:hAnsi="Times New Roman" w:cs="Times New Roman"/>
          <w:b/>
          <w:bCs/>
          <w:sz w:val="24"/>
          <w:szCs w:val="24"/>
        </w:rPr>
      </w:pPr>
    </w:p>
    <w:p w:rsidR="00BA771D" w:rsidRPr="005D19CB" w:rsidRDefault="00BA771D" w:rsidP="00BA771D">
      <w:pPr>
        <w:spacing w:after="0" w:line="240" w:lineRule="auto"/>
        <w:jc w:val="center"/>
        <w:rPr>
          <w:rFonts w:ascii="Times New Roman" w:eastAsia="Calibri" w:hAnsi="Times New Roman" w:cs="Times New Roman"/>
          <w:b/>
          <w:bCs/>
          <w:sz w:val="24"/>
          <w:szCs w:val="24"/>
        </w:rPr>
      </w:pPr>
      <w:r w:rsidRPr="005D19CB">
        <w:rPr>
          <w:rFonts w:ascii="Times New Roman" w:eastAsia="Calibri" w:hAnsi="Times New Roman" w:cs="Times New Roman"/>
          <w:b/>
          <w:bCs/>
          <w:sz w:val="24"/>
          <w:szCs w:val="24"/>
        </w:rPr>
        <w:t>7. Контроль выполнения Программы</w:t>
      </w:r>
    </w:p>
    <w:p w:rsidR="00BA771D" w:rsidRPr="005D19CB" w:rsidRDefault="00BA771D" w:rsidP="00BA771D">
      <w:pPr>
        <w:spacing w:after="0" w:line="240" w:lineRule="auto"/>
        <w:ind w:firstLine="709"/>
        <w:jc w:val="both"/>
        <w:rPr>
          <w:rFonts w:ascii="Times New Roman" w:eastAsia="Calibri" w:hAnsi="Times New Roman" w:cs="Times New Roman"/>
          <w:sz w:val="24"/>
          <w:szCs w:val="24"/>
        </w:rPr>
      </w:pPr>
      <w:r w:rsidRPr="005D19CB">
        <w:rPr>
          <w:rFonts w:ascii="Times New Roman" w:eastAsia="Calibri" w:hAnsi="Times New Roman" w:cs="Times New Roman"/>
          <w:sz w:val="24"/>
          <w:szCs w:val="24"/>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BA771D" w:rsidRDefault="00BA771D" w:rsidP="00BA771D">
      <w:pPr>
        <w:spacing w:after="0" w:line="240" w:lineRule="auto"/>
        <w:jc w:val="right"/>
        <w:rPr>
          <w:rFonts w:ascii="Times New Roman" w:eastAsia="Calibri" w:hAnsi="Times New Roman" w:cs="Times New Roman"/>
          <w:sz w:val="24"/>
          <w:szCs w:val="24"/>
        </w:rPr>
      </w:pPr>
    </w:p>
    <w:p w:rsidR="00BA771D" w:rsidRDefault="00BA771D" w:rsidP="00BA771D">
      <w:pPr>
        <w:spacing w:after="0" w:line="240" w:lineRule="auto"/>
        <w:jc w:val="right"/>
        <w:rPr>
          <w:rFonts w:ascii="Times New Roman" w:eastAsia="Calibri" w:hAnsi="Times New Roman" w:cs="Times New Roman"/>
          <w:sz w:val="24"/>
          <w:szCs w:val="24"/>
        </w:rPr>
      </w:pPr>
    </w:p>
    <w:p w:rsidR="00BA771D" w:rsidRDefault="00BA771D" w:rsidP="00BA771D">
      <w:pPr>
        <w:spacing w:after="0" w:line="240" w:lineRule="auto"/>
        <w:jc w:val="right"/>
        <w:rPr>
          <w:rFonts w:ascii="Times New Roman" w:eastAsia="Calibri" w:hAnsi="Times New Roman" w:cs="Times New Roman"/>
          <w:sz w:val="24"/>
          <w:szCs w:val="24"/>
        </w:rPr>
      </w:pPr>
    </w:p>
    <w:p w:rsidR="00BA771D"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tabs>
          <w:tab w:val="left" w:pos="1176"/>
        </w:tabs>
        <w:spacing w:after="0" w:line="240" w:lineRule="auto"/>
        <w:ind w:firstLine="426"/>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Глава муниципального образования «Новонукутское»                        Ю. В. Прудников</w:t>
      </w:r>
    </w:p>
    <w:p w:rsidR="00BA771D" w:rsidRDefault="00BA771D" w:rsidP="00BA771D">
      <w:pPr>
        <w:autoSpaceDE w:val="0"/>
        <w:autoSpaceDN w:val="0"/>
        <w:adjustRightInd w:val="0"/>
        <w:spacing w:after="0" w:line="240" w:lineRule="auto"/>
        <w:jc w:val="right"/>
        <w:rPr>
          <w:rFonts w:ascii="Times New Roman" w:hAnsi="Times New Roman" w:cs="Times New Roman"/>
          <w:color w:val="000000"/>
          <w:sz w:val="24"/>
          <w:szCs w:val="24"/>
        </w:rPr>
      </w:pPr>
    </w:p>
    <w:p w:rsidR="00BA771D" w:rsidRPr="005D19CB" w:rsidRDefault="00BA771D" w:rsidP="005D19CB">
      <w:pPr>
        <w:spacing w:after="0" w:line="240" w:lineRule="auto"/>
        <w:jc w:val="right"/>
        <w:rPr>
          <w:rFonts w:ascii="Times New Roman" w:eastAsia="Calibri" w:hAnsi="Times New Roman" w:cs="Times New Roman"/>
          <w:b/>
          <w:bCs/>
          <w:sz w:val="24"/>
          <w:szCs w:val="24"/>
        </w:rPr>
      </w:pPr>
    </w:p>
    <w:sectPr w:rsidR="00BA771D" w:rsidRPr="005D19CB" w:rsidSect="002E6AC2">
      <w:headerReference w:type="default" r:id="rId10"/>
      <w:pgSz w:w="11906" w:h="16838"/>
      <w:pgMar w:top="567" w:right="567" w:bottom="567" w:left="1134"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11" w:rsidRDefault="00745511" w:rsidP="00B577E1">
      <w:pPr>
        <w:spacing w:after="0" w:line="240" w:lineRule="auto"/>
      </w:pPr>
      <w:r>
        <w:separator/>
      </w:r>
    </w:p>
  </w:endnote>
  <w:endnote w:type="continuationSeparator" w:id="1">
    <w:p w:rsidR="00745511" w:rsidRDefault="00745511" w:rsidP="00B57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11" w:rsidRDefault="00745511" w:rsidP="00B577E1">
      <w:pPr>
        <w:spacing w:after="0" w:line="240" w:lineRule="auto"/>
      </w:pPr>
      <w:r>
        <w:separator/>
      </w:r>
    </w:p>
  </w:footnote>
  <w:footnote w:type="continuationSeparator" w:id="1">
    <w:p w:rsidR="00745511" w:rsidRDefault="00745511" w:rsidP="00B57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F6" w:rsidRDefault="009921F6">
    <w:pPr>
      <w:pStyle w:val="a7"/>
      <w:jc w:val="center"/>
    </w:pPr>
  </w:p>
  <w:p w:rsidR="009921F6" w:rsidRDefault="009921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55EE6"/>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4323EA"/>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782501"/>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0FB0"/>
    <w:rsid w:val="00003FF2"/>
    <w:rsid w:val="00014E25"/>
    <w:rsid w:val="00015DAE"/>
    <w:rsid w:val="000261C2"/>
    <w:rsid w:val="0003195C"/>
    <w:rsid w:val="00034CAD"/>
    <w:rsid w:val="000423A7"/>
    <w:rsid w:val="00043BA7"/>
    <w:rsid w:val="00055780"/>
    <w:rsid w:val="00057C52"/>
    <w:rsid w:val="00064E98"/>
    <w:rsid w:val="0007040A"/>
    <w:rsid w:val="0009095B"/>
    <w:rsid w:val="00090E1A"/>
    <w:rsid w:val="00092BA3"/>
    <w:rsid w:val="000A21EC"/>
    <w:rsid w:val="000A32CC"/>
    <w:rsid w:val="000D1160"/>
    <w:rsid w:val="000D7B07"/>
    <w:rsid w:val="000E38C4"/>
    <w:rsid w:val="000F1636"/>
    <w:rsid w:val="00105A87"/>
    <w:rsid w:val="00142AC6"/>
    <w:rsid w:val="00150F1B"/>
    <w:rsid w:val="001548CA"/>
    <w:rsid w:val="0015686C"/>
    <w:rsid w:val="00156A8C"/>
    <w:rsid w:val="00161851"/>
    <w:rsid w:val="001660D6"/>
    <w:rsid w:val="0016649B"/>
    <w:rsid w:val="00191FEC"/>
    <w:rsid w:val="00194510"/>
    <w:rsid w:val="00195860"/>
    <w:rsid w:val="001A367E"/>
    <w:rsid w:val="001C35A3"/>
    <w:rsid w:val="001D0A44"/>
    <w:rsid w:val="001D2705"/>
    <w:rsid w:val="001D72EE"/>
    <w:rsid w:val="001E5E87"/>
    <w:rsid w:val="0020303F"/>
    <w:rsid w:val="002066E0"/>
    <w:rsid w:val="00210FB0"/>
    <w:rsid w:val="002147D5"/>
    <w:rsid w:val="00215F72"/>
    <w:rsid w:val="0023321B"/>
    <w:rsid w:val="00243693"/>
    <w:rsid w:val="00245B64"/>
    <w:rsid w:val="00247655"/>
    <w:rsid w:val="00247BBC"/>
    <w:rsid w:val="002533E6"/>
    <w:rsid w:val="002539E1"/>
    <w:rsid w:val="002619DD"/>
    <w:rsid w:val="00261B7E"/>
    <w:rsid w:val="002775D8"/>
    <w:rsid w:val="00284173"/>
    <w:rsid w:val="002906DD"/>
    <w:rsid w:val="002918CE"/>
    <w:rsid w:val="00294B1F"/>
    <w:rsid w:val="002A22AE"/>
    <w:rsid w:val="002A5784"/>
    <w:rsid w:val="002A62E3"/>
    <w:rsid w:val="002B0FBF"/>
    <w:rsid w:val="002B5BAE"/>
    <w:rsid w:val="002D588A"/>
    <w:rsid w:val="002E5E64"/>
    <w:rsid w:val="002E64B0"/>
    <w:rsid w:val="002E6AC2"/>
    <w:rsid w:val="00317136"/>
    <w:rsid w:val="00317B29"/>
    <w:rsid w:val="00324389"/>
    <w:rsid w:val="00330EDE"/>
    <w:rsid w:val="00340A48"/>
    <w:rsid w:val="00340E06"/>
    <w:rsid w:val="00355BAE"/>
    <w:rsid w:val="003607CB"/>
    <w:rsid w:val="0036117C"/>
    <w:rsid w:val="00362475"/>
    <w:rsid w:val="00362FE7"/>
    <w:rsid w:val="00365DC5"/>
    <w:rsid w:val="003660F9"/>
    <w:rsid w:val="00375E98"/>
    <w:rsid w:val="00380F1C"/>
    <w:rsid w:val="0038236A"/>
    <w:rsid w:val="0038688F"/>
    <w:rsid w:val="00387AA5"/>
    <w:rsid w:val="003925BE"/>
    <w:rsid w:val="00392C33"/>
    <w:rsid w:val="003965F1"/>
    <w:rsid w:val="003A035F"/>
    <w:rsid w:val="003B03E3"/>
    <w:rsid w:val="003B11BA"/>
    <w:rsid w:val="003B7E84"/>
    <w:rsid w:val="003C31AA"/>
    <w:rsid w:val="003C6347"/>
    <w:rsid w:val="003E352D"/>
    <w:rsid w:val="003E6215"/>
    <w:rsid w:val="003E68FA"/>
    <w:rsid w:val="003F03E4"/>
    <w:rsid w:val="00406FAE"/>
    <w:rsid w:val="004114AA"/>
    <w:rsid w:val="00411B70"/>
    <w:rsid w:val="004202A8"/>
    <w:rsid w:val="00427EA1"/>
    <w:rsid w:val="004302E2"/>
    <w:rsid w:val="004379FE"/>
    <w:rsid w:val="004404E6"/>
    <w:rsid w:val="00462857"/>
    <w:rsid w:val="00463EFC"/>
    <w:rsid w:val="00475048"/>
    <w:rsid w:val="00482D13"/>
    <w:rsid w:val="00495565"/>
    <w:rsid w:val="004A0F2A"/>
    <w:rsid w:val="004A1546"/>
    <w:rsid w:val="004C5BDB"/>
    <w:rsid w:val="004D0CE6"/>
    <w:rsid w:val="004D30DA"/>
    <w:rsid w:val="004D6809"/>
    <w:rsid w:val="00504E28"/>
    <w:rsid w:val="0051739C"/>
    <w:rsid w:val="005175E3"/>
    <w:rsid w:val="00517E0B"/>
    <w:rsid w:val="005212BF"/>
    <w:rsid w:val="00526B01"/>
    <w:rsid w:val="00526D41"/>
    <w:rsid w:val="005339C7"/>
    <w:rsid w:val="00546BD9"/>
    <w:rsid w:val="00553394"/>
    <w:rsid w:val="005609E3"/>
    <w:rsid w:val="00567BEA"/>
    <w:rsid w:val="00576B2E"/>
    <w:rsid w:val="005825DE"/>
    <w:rsid w:val="00584098"/>
    <w:rsid w:val="005860F8"/>
    <w:rsid w:val="005B4D11"/>
    <w:rsid w:val="005D19CB"/>
    <w:rsid w:val="005E35EF"/>
    <w:rsid w:val="005F0965"/>
    <w:rsid w:val="006018BD"/>
    <w:rsid w:val="006179FE"/>
    <w:rsid w:val="00625873"/>
    <w:rsid w:val="006343FF"/>
    <w:rsid w:val="00636D41"/>
    <w:rsid w:val="0063706A"/>
    <w:rsid w:val="00647A88"/>
    <w:rsid w:val="006570C4"/>
    <w:rsid w:val="006605E8"/>
    <w:rsid w:val="0066278C"/>
    <w:rsid w:val="00671BDA"/>
    <w:rsid w:val="00673E26"/>
    <w:rsid w:val="00676DA5"/>
    <w:rsid w:val="00691E3B"/>
    <w:rsid w:val="006B5A77"/>
    <w:rsid w:val="006B6BDC"/>
    <w:rsid w:val="006B75E1"/>
    <w:rsid w:val="006C06B1"/>
    <w:rsid w:val="006C7887"/>
    <w:rsid w:val="006D3FC1"/>
    <w:rsid w:val="006D7B93"/>
    <w:rsid w:val="006F2E60"/>
    <w:rsid w:val="006F53BC"/>
    <w:rsid w:val="006F7B74"/>
    <w:rsid w:val="00720DF5"/>
    <w:rsid w:val="007260C4"/>
    <w:rsid w:val="007331C8"/>
    <w:rsid w:val="00745511"/>
    <w:rsid w:val="00745E2B"/>
    <w:rsid w:val="0078234D"/>
    <w:rsid w:val="00792934"/>
    <w:rsid w:val="007A4324"/>
    <w:rsid w:val="007B1AC5"/>
    <w:rsid w:val="007B41FD"/>
    <w:rsid w:val="007B5F18"/>
    <w:rsid w:val="007B69D7"/>
    <w:rsid w:val="007C43E9"/>
    <w:rsid w:val="007E771D"/>
    <w:rsid w:val="007F348E"/>
    <w:rsid w:val="007F3983"/>
    <w:rsid w:val="007F7016"/>
    <w:rsid w:val="0080221C"/>
    <w:rsid w:val="008078BE"/>
    <w:rsid w:val="00813A61"/>
    <w:rsid w:val="00831113"/>
    <w:rsid w:val="008322C5"/>
    <w:rsid w:val="00847284"/>
    <w:rsid w:val="00850ADC"/>
    <w:rsid w:val="00862F92"/>
    <w:rsid w:val="008640CC"/>
    <w:rsid w:val="00864445"/>
    <w:rsid w:val="00864F87"/>
    <w:rsid w:val="00884037"/>
    <w:rsid w:val="008870FD"/>
    <w:rsid w:val="00895F58"/>
    <w:rsid w:val="008A06DF"/>
    <w:rsid w:val="008A0C14"/>
    <w:rsid w:val="008A3A44"/>
    <w:rsid w:val="008A7912"/>
    <w:rsid w:val="008B1CAB"/>
    <w:rsid w:val="008B2BE1"/>
    <w:rsid w:val="008D076B"/>
    <w:rsid w:val="008E078A"/>
    <w:rsid w:val="00900C1E"/>
    <w:rsid w:val="0090131D"/>
    <w:rsid w:val="00905714"/>
    <w:rsid w:val="00910486"/>
    <w:rsid w:val="009136E1"/>
    <w:rsid w:val="00914126"/>
    <w:rsid w:val="009236D6"/>
    <w:rsid w:val="00923976"/>
    <w:rsid w:val="00937124"/>
    <w:rsid w:val="0094238D"/>
    <w:rsid w:val="00945144"/>
    <w:rsid w:val="009473BD"/>
    <w:rsid w:val="00953A13"/>
    <w:rsid w:val="00955D80"/>
    <w:rsid w:val="0095789A"/>
    <w:rsid w:val="00961CA2"/>
    <w:rsid w:val="00965786"/>
    <w:rsid w:val="0098373E"/>
    <w:rsid w:val="00985811"/>
    <w:rsid w:val="009921F6"/>
    <w:rsid w:val="00992582"/>
    <w:rsid w:val="00992870"/>
    <w:rsid w:val="00995ABD"/>
    <w:rsid w:val="009B004A"/>
    <w:rsid w:val="009B2B5B"/>
    <w:rsid w:val="009E3983"/>
    <w:rsid w:val="009F6846"/>
    <w:rsid w:val="00A1377B"/>
    <w:rsid w:val="00A14A0F"/>
    <w:rsid w:val="00A239EF"/>
    <w:rsid w:val="00A40F40"/>
    <w:rsid w:val="00A43823"/>
    <w:rsid w:val="00A4504E"/>
    <w:rsid w:val="00A51605"/>
    <w:rsid w:val="00A5239B"/>
    <w:rsid w:val="00A54E74"/>
    <w:rsid w:val="00A64D29"/>
    <w:rsid w:val="00A655F5"/>
    <w:rsid w:val="00A7094A"/>
    <w:rsid w:val="00A77DAD"/>
    <w:rsid w:val="00A81743"/>
    <w:rsid w:val="00A83FA2"/>
    <w:rsid w:val="00AB302E"/>
    <w:rsid w:val="00AC470B"/>
    <w:rsid w:val="00AC7CCD"/>
    <w:rsid w:val="00AD567D"/>
    <w:rsid w:val="00AE23FF"/>
    <w:rsid w:val="00AE42F3"/>
    <w:rsid w:val="00AE6DCE"/>
    <w:rsid w:val="00AF27ED"/>
    <w:rsid w:val="00B04EFE"/>
    <w:rsid w:val="00B14FC1"/>
    <w:rsid w:val="00B30E5D"/>
    <w:rsid w:val="00B411FC"/>
    <w:rsid w:val="00B44E06"/>
    <w:rsid w:val="00B50383"/>
    <w:rsid w:val="00B525D3"/>
    <w:rsid w:val="00B54D52"/>
    <w:rsid w:val="00B577E1"/>
    <w:rsid w:val="00B5794E"/>
    <w:rsid w:val="00B61D77"/>
    <w:rsid w:val="00B670F9"/>
    <w:rsid w:val="00B73A09"/>
    <w:rsid w:val="00B81531"/>
    <w:rsid w:val="00B950C3"/>
    <w:rsid w:val="00B9678A"/>
    <w:rsid w:val="00BA5D8C"/>
    <w:rsid w:val="00BA771D"/>
    <w:rsid w:val="00BB1E41"/>
    <w:rsid w:val="00BB21CB"/>
    <w:rsid w:val="00BB632A"/>
    <w:rsid w:val="00BB708A"/>
    <w:rsid w:val="00BC5A6D"/>
    <w:rsid w:val="00BF0683"/>
    <w:rsid w:val="00BF0901"/>
    <w:rsid w:val="00BF44F7"/>
    <w:rsid w:val="00BF5D1A"/>
    <w:rsid w:val="00C00D89"/>
    <w:rsid w:val="00C0603C"/>
    <w:rsid w:val="00C118DF"/>
    <w:rsid w:val="00C15CF0"/>
    <w:rsid w:val="00C20223"/>
    <w:rsid w:val="00C21B59"/>
    <w:rsid w:val="00C26D53"/>
    <w:rsid w:val="00C400FC"/>
    <w:rsid w:val="00C42F42"/>
    <w:rsid w:val="00C45B51"/>
    <w:rsid w:val="00C61CEC"/>
    <w:rsid w:val="00C83505"/>
    <w:rsid w:val="00C8747E"/>
    <w:rsid w:val="00C90350"/>
    <w:rsid w:val="00C91B15"/>
    <w:rsid w:val="00CA1E87"/>
    <w:rsid w:val="00CA71F4"/>
    <w:rsid w:val="00CB2C22"/>
    <w:rsid w:val="00CB3022"/>
    <w:rsid w:val="00CC5FEC"/>
    <w:rsid w:val="00CD4276"/>
    <w:rsid w:val="00CD7846"/>
    <w:rsid w:val="00CD78B3"/>
    <w:rsid w:val="00CF0D53"/>
    <w:rsid w:val="00CF282C"/>
    <w:rsid w:val="00CF4916"/>
    <w:rsid w:val="00CF73FB"/>
    <w:rsid w:val="00D0083E"/>
    <w:rsid w:val="00D10861"/>
    <w:rsid w:val="00D13910"/>
    <w:rsid w:val="00D14B1E"/>
    <w:rsid w:val="00D16756"/>
    <w:rsid w:val="00D16DE9"/>
    <w:rsid w:val="00D303F8"/>
    <w:rsid w:val="00D34580"/>
    <w:rsid w:val="00D50C1F"/>
    <w:rsid w:val="00D550A8"/>
    <w:rsid w:val="00D57702"/>
    <w:rsid w:val="00D70820"/>
    <w:rsid w:val="00D76F01"/>
    <w:rsid w:val="00D77CC2"/>
    <w:rsid w:val="00D90E0E"/>
    <w:rsid w:val="00D91789"/>
    <w:rsid w:val="00DA2072"/>
    <w:rsid w:val="00DB0F66"/>
    <w:rsid w:val="00DB11E8"/>
    <w:rsid w:val="00DB2313"/>
    <w:rsid w:val="00DD3D3A"/>
    <w:rsid w:val="00DD7C1F"/>
    <w:rsid w:val="00DF2583"/>
    <w:rsid w:val="00E05436"/>
    <w:rsid w:val="00E078C1"/>
    <w:rsid w:val="00E1714E"/>
    <w:rsid w:val="00E21515"/>
    <w:rsid w:val="00E266EF"/>
    <w:rsid w:val="00E27C3D"/>
    <w:rsid w:val="00E3651B"/>
    <w:rsid w:val="00E37EC9"/>
    <w:rsid w:val="00E517A0"/>
    <w:rsid w:val="00E53F2D"/>
    <w:rsid w:val="00E57061"/>
    <w:rsid w:val="00E61832"/>
    <w:rsid w:val="00E635FA"/>
    <w:rsid w:val="00E864D4"/>
    <w:rsid w:val="00E87A09"/>
    <w:rsid w:val="00E96AE3"/>
    <w:rsid w:val="00EB1CEE"/>
    <w:rsid w:val="00EB3BCF"/>
    <w:rsid w:val="00EB4B0D"/>
    <w:rsid w:val="00EB6A4E"/>
    <w:rsid w:val="00EC39A9"/>
    <w:rsid w:val="00EC6204"/>
    <w:rsid w:val="00ED5E12"/>
    <w:rsid w:val="00ED726C"/>
    <w:rsid w:val="00EF2ACA"/>
    <w:rsid w:val="00EF63ED"/>
    <w:rsid w:val="00F0214C"/>
    <w:rsid w:val="00F1406B"/>
    <w:rsid w:val="00F154B5"/>
    <w:rsid w:val="00F205E4"/>
    <w:rsid w:val="00F25ADA"/>
    <w:rsid w:val="00F27487"/>
    <w:rsid w:val="00F27FB6"/>
    <w:rsid w:val="00F425C2"/>
    <w:rsid w:val="00F44DDE"/>
    <w:rsid w:val="00F56E61"/>
    <w:rsid w:val="00F71CB4"/>
    <w:rsid w:val="00F808C5"/>
    <w:rsid w:val="00F84286"/>
    <w:rsid w:val="00FA151F"/>
    <w:rsid w:val="00FA2B68"/>
    <w:rsid w:val="00FA4161"/>
    <w:rsid w:val="00FA53AE"/>
    <w:rsid w:val="00FD3739"/>
    <w:rsid w:val="00FE33D2"/>
    <w:rsid w:val="00FF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F2"/>
  </w:style>
  <w:style w:type="paragraph" w:styleId="1">
    <w:name w:val="heading 1"/>
    <w:basedOn w:val="a"/>
    <w:link w:val="10"/>
    <w:uiPriority w:val="9"/>
    <w:qFormat/>
    <w:rsid w:val="00210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0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0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0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0F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10FB0"/>
  </w:style>
  <w:style w:type="paragraph" w:customStyle="1" w:styleId="headertext">
    <w:name w:val="headertext"/>
    <w:basedOn w:val="a"/>
    <w:rsid w:val="00210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10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0FB0"/>
    <w:rPr>
      <w:color w:val="0000FF"/>
      <w:u w:val="single"/>
    </w:rPr>
  </w:style>
  <w:style w:type="character" w:styleId="a4">
    <w:name w:val="FollowedHyperlink"/>
    <w:basedOn w:val="a0"/>
    <w:uiPriority w:val="99"/>
    <w:semiHidden/>
    <w:unhideWhenUsed/>
    <w:rsid w:val="00210FB0"/>
    <w:rPr>
      <w:color w:val="800080"/>
      <w:u w:val="single"/>
    </w:rPr>
  </w:style>
  <w:style w:type="paragraph" w:styleId="a5">
    <w:name w:val="Normal (Web)"/>
    <w:basedOn w:val="a"/>
    <w:uiPriority w:val="99"/>
    <w:semiHidden/>
    <w:unhideWhenUsed/>
    <w:rsid w:val="00210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64D29"/>
    <w:pPr>
      <w:ind w:left="720"/>
      <w:contextualSpacing/>
    </w:pPr>
  </w:style>
  <w:style w:type="numbering" w:customStyle="1" w:styleId="21">
    <w:name w:val="Нет списка2"/>
    <w:next w:val="a2"/>
    <w:uiPriority w:val="99"/>
    <w:semiHidden/>
    <w:unhideWhenUsed/>
    <w:rsid w:val="00B14FC1"/>
  </w:style>
  <w:style w:type="paragraph" w:styleId="a7">
    <w:name w:val="header"/>
    <w:basedOn w:val="a"/>
    <w:link w:val="a8"/>
    <w:uiPriority w:val="99"/>
    <w:unhideWhenUsed/>
    <w:rsid w:val="00B14F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B14FC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7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846"/>
    <w:rPr>
      <w:rFonts w:ascii="Tahoma" w:hAnsi="Tahoma" w:cs="Tahoma"/>
      <w:sz w:val="16"/>
      <w:szCs w:val="16"/>
    </w:rPr>
  </w:style>
  <w:style w:type="table" w:styleId="ab">
    <w:name w:val="Table Grid"/>
    <w:basedOn w:val="a1"/>
    <w:uiPriority w:val="59"/>
    <w:rsid w:val="004A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546"/>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c">
    <w:name w:val="line number"/>
    <w:basedOn w:val="a0"/>
    <w:uiPriority w:val="99"/>
    <w:semiHidden/>
    <w:unhideWhenUsed/>
    <w:rsid w:val="00B577E1"/>
  </w:style>
  <w:style w:type="paragraph" w:styleId="ad">
    <w:name w:val="footer"/>
    <w:basedOn w:val="a"/>
    <w:link w:val="ae"/>
    <w:uiPriority w:val="99"/>
    <w:unhideWhenUsed/>
    <w:rsid w:val="00B577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7E1"/>
  </w:style>
  <w:style w:type="paragraph" w:customStyle="1" w:styleId="ConsPlusNormal">
    <w:name w:val="ConsPlusNormal"/>
    <w:rsid w:val="00D14B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6007040">
      <w:bodyDiv w:val="1"/>
      <w:marLeft w:val="0"/>
      <w:marRight w:val="0"/>
      <w:marTop w:val="0"/>
      <w:marBottom w:val="0"/>
      <w:divBdr>
        <w:top w:val="none" w:sz="0" w:space="0" w:color="auto"/>
        <w:left w:val="none" w:sz="0" w:space="0" w:color="auto"/>
        <w:bottom w:val="none" w:sz="0" w:space="0" w:color="auto"/>
        <w:right w:val="none" w:sz="0" w:space="0" w:color="auto"/>
      </w:divBdr>
    </w:div>
    <w:div w:id="710808809">
      <w:bodyDiv w:val="1"/>
      <w:marLeft w:val="0"/>
      <w:marRight w:val="0"/>
      <w:marTop w:val="0"/>
      <w:marBottom w:val="0"/>
      <w:divBdr>
        <w:top w:val="none" w:sz="0" w:space="0" w:color="auto"/>
        <w:left w:val="none" w:sz="0" w:space="0" w:color="auto"/>
        <w:bottom w:val="none" w:sz="0" w:space="0" w:color="auto"/>
        <w:right w:val="none" w:sz="0" w:space="0" w:color="auto"/>
      </w:divBdr>
    </w:div>
    <w:div w:id="832182606">
      <w:bodyDiv w:val="1"/>
      <w:marLeft w:val="0"/>
      <w:marRight w:val="0"/>
      <w:marTop w:val="0"/>
      <w:marBottom w:val="0"/>
      <w:divBdr>
        <w:top w:val="none" w:sz="0" w:space="0" w:color="auto"/>
        <w:left w:val="none" w:sz="0" w:space="0" w:color="auto"/>
        <w:bottom w:val="none" w:sz="0" w:space="0" w:color="auto"/>
        <w:right w:val="none" w:sz="0" w:space="0" w:color="auto"/>
      </w:divBdr>
    </w:div>
    <w:div w:id="913467696">
      <w:bodyDiv w:val="1"/>
      <w:marLeft w:val="0"/>
      <w:marRight w:val="0"/>
      <w:marTop w:val="0"/>
      <w:marBottom w:val="0"/>
      <w:divBdr>
        <w:top w:val="none" w:sz="0" w:space="0" w:color="auto"/>
        <w:left w:val="none" w:sz="0" w:space="0" w:color="auto"/>
        <w:bottom w:val="none" w:sz="0" w:space="0" w:color="auto"/>
        <w:right w:val="none" w:sz="0" w:space="0" w:color="auto"/>
      </w:divBdr>
    </w:div>
    <w:div w:id="1057707938">
      <w:bodyDiv w:val="1"/>
      <w:marLeft w:val="0"/>
      <w:marRight w:val="0"/>
      <w:marTop w:val="0"/>
      <w:marBottom w:val="0"/>
      <w:divBdr>
        <w:top w:val="none" w:sz="0" w:space="0" w:color="auto"/>
        <w:left w:val="none" w:sz="0" w:space="0" w:color="auto"/>
        <w:bottom w:val="none" w:sz="0" w:space="0" w:color="auto"/>
        <w:right w:val="none" w:sz="0" w:space="0" w:color="auto"/>
      </w:divBdr>
    </w:div>
    <w:div w:id="1174494643">
      <w:bodyDiv w:val="1"/>
      <w:marLeft w:val="0"/>
      <w:marRight w:val="0"/>
      <w:marTop w:val="0"/>
      <w:marBottom w:val="0"/>
      <w:divBdr>
        <w:top w:val="none" w:sz="0" w:space="0" w:color="auto"/>
        <w:left w:val="none" w:sz="0" w:space="0" w:color="auto"/>
        <w:bottom w:val="none" w:sz="0" w:space="0" w:color="auto"/>
        <w:right w:val="none" w:sz="0" w:space="0" w:color="auto"/>
      </w:divBdr>
    </w:div>
    <w:div w:id="1186018964">
      <w:bodyDiv w:val="1"/>
      <w:marLeft w:val="0"/>
      <w:marRight w:val="0"/>
      <w:marTop w:val="0"/>
      <w:marBottom w:val="0"/>
      <w:divBdr>
        <w:top w:val="none" w:sz="0" w:space="0" w:color="auto"/>
        <w:left w:val="none" w:sz="0" w:space="0" w:color="auto"/>
        <w:bottom w:val="none" w:sz="0" w:space="0" w:color="auto"/>
        <w:right w:val="none" w:sz="0" w:space="0" w:color="auto"/>
      </w:divBdr>
    </w:div>
    <w:div w:id="1301691049">
      <w:bodyDiv w:val="1"/>
      <w:marLeft w:val="0"/>
      <w:marRight w:val="0"/>
      <w:marTop w:val="0"/>
      <w:marBottom w:val="0"/>
      <w:divBdr>
        <w:top w:val="none" w:sz="0" w:space="0" w:color="auto"/>
        <w:left w:val="none" w:sz="0" w:space="0" w:color="auto"/>
        <w:bottom w:val="none" w:sz="0" w:space="0" w:color="auto"/>
        <w:right w:val="none" w:sz="0" w:space="0" w:color="auto"/>
      </w:divBdr>
      <w:divsChild>
        <w:div w:id="1500541899">
          <w:marLeft w:val="0"/>
          <w:marRight w:val="0"/>
          <w:marTop w:val="0"/>
          <w:marBottom w:val="0"/>
          <w:divBdr>
            <w:top w:val="none" w:sz="0" w:space="0" w:color="auto"/>
            <w:left w:val="none" w:sz="0" w:space="0" w:color="auto"/>
            <w:bottom w:val="none" w:sz="0" w:space="0" w:color="auto"/>
            <w:right w:val="none" w:sz="0" w:space="0" w:color="auto"/>
          </w:divBdr>
          <w:divsChild>
            <w:div w:id="1349794989">
              <w:marLeft w:val="0"/>
              <w:marRight w:val="0"/>
              <w:marTop w:val="0"/>
              <w:marBottom w:val="0"/>
              <w:divBdr>
                <w:top w:val="none" w:sz="0" w:space="0" w:color="auto"/>
                <w:left w:val="none" w:sz="0" w:space="0" w:color="auto"/>
                <w:bottom w:val="none" w:sz="0" w:space="0" w:color="auto"/>
                <w:right w:val="none" w:sz="0" w:space="0" w:color="auto"/>
              </w:divBdr>
              <w:divsChild>
                <w:div w:id="1926187098">
                  <w:marLeft w:val="0"/>
                  <w:marRight w:val="0"/>
                  <w:marTop w:val="0"/>
                  <w:marBottom w:val="0"/>
                  <w:divBdr>
                    <w:top w:val="none" w:sz="0" w:space="0" w:color="auto"/>
                    <w:left w:val="none" w:sz="0" w:space="0" w:color="auto"/>
                    <w:bottom w:val="none" w:sz="0" w:space="0" w:color="auto"/>
                    <w:right w:val="none" w:sz="0" w:space="0" w:color="auto"/>
                  </w:divBdr>
                  <w:divsChild>
                    <w:div w:id="103112924">
                      <w:marLeft w:val="0"/>
                      <w:marRight w:val="0"/>
                      <w:marTop w:val="0"/>
                      <w:marBottom w:val="0"/>
                      <w:divBdr>
                        <w:top w:val="none" w:sz="0" w:space="0" w:color="auto"/>
                        <w:left w:val="none" w:sz="0" w:space="0" w:color="auto"/>
                        <w:bottom w:val="none" w:sz="0" w:space="0" w:color="auto"/>
                        <w:right w:val="none" w:sz="0" w:space="0" w:color="auto"/>
                      </w:divBdr>
                      <w:divsChild>
                        <w:div w:id="990905414">
                          <w:marLeft w:val="0"/>
                          <w:marRight w:val="0"/>
                          <w:marTop w:val="0"/>
                          <w:marBottom w:val="0"/>
                          <w:divBdr>
                            <w:top w:val="none" w:sz="0" w:space="0" w:color="auto"/>
                            <w:left w:val="none" w:sz="0" w:space="0" w:color="auto"/>
                            <w:bottom w:val="none" w:sz="0" w:space="0" w:color="auto"/>
                            <w:right w:val="none" w:sz="0" w:space="0" w:color="auto"/>
                          </w:divBdr>
                          <w:divsChild>
                            <w:div w:id="1315528292">
                              <w:marLeft w:val="0"/>
                              <w:marRight w:val="0"/>
                              <w:marTop w:val="0"/>
                              <w:marBottom w:val="0"/>
                              <w:divBdr>
                                <w:top w:val="none" w:sz="0" w:space="0" w:color="auto"/>
                                <w:left w:val="none" w:sz="0" w:space="0" w:color="auto"/>
                                <w:bottom w:val="none" w:sz="0" w:space="0" w:color="auto"/>
                                <w:right w:val="none" w:sz="0" w:space="0" w:color="auto"/>
                              </w:divBdr>
                              <w:divsChild>
                                <w:div w:id="707069411">
                                  <w:marLeft w:val="0"/>
                                  <w:marRight w:val="0"/>
                                  <w:marTop w:val="0"/>
                                  <w:marBottom w:val="0"/>
                                  <w:divBdr>
                                    <w:top w:val="none" w:sz="0" w:space="0" w:color="auto"/>
                                    <w:left w:val="none" w:sz="0" w:space="0" w:color="auto"/>
                                    <w:bottom w:val="none" w:sz="0" w:space="0" w:color="auto"/>
                                    <w:right w:val="none" w:sz="0" w:space="0" w:color="auto"/>
                                  </w:divBdr>
                                  <w:divsChild>
                                    <w:div w:id="96489365">
                                      <w:marLeft w:val="0"/>
                                      <w:marRight w:val="0"/>
                                      <w:marTop w:val="0"/>
                                      <w:marBottom w:val="0"/>
                                      <w:divBdr>
                                        <w:top w:val="none" w:sz="0" w:space="0" w:color="auto"/>
                                        <w:left w:val="none" w:sz="0" w:space="0" w:color="auto"/>
                                        <w:bottom w:val="none" w:sz="0" w:space="0" w:color="auto"/>
                                        <w:right w:val="none" w:sz="0" w:space="0" w:color="auto"/>
                                      </w:divBdr>
                                      <w:divsChild>
                                        <w:div w:id="1176967433">
                                          <w:marLeft w:val="0"/>
                                          <w:marRight w:val="0"/>
                                          <w:marTop w:val="0"/>
                                          <w:marBottom w:val="0"/>
                                          <w:divBdr>
                                            <w:top w:val="none" w:sz="0" w:space="0" w:color="auto"/>
                                            <w:left w:val="none" w:sz="0" w:space="0" w:color="auto"/>
                                            <w:bottom w:val="none" w:sz="0" w:space="0" w:color="auto"/>
                                            <w:right w:val="none" w:sz="0" w:space="0" w:color="auto"/>
                                          </w:divBdr>
                                          <w:divsChild>
                                            <w:div w:id="1618949681">
                                              <w:marLeft w:val="0"/>
                                              <w:marRight w:val="0"/>
                                              <w:marTop w:val="0"/>
                                              <w:marBottom w:val="0"/>
                                              <w:divBdr>
                                                <w:top w:val="none" w:sz="0" w:space="0" w:color="auto"/>
                                                <w:left w:val="none" w:sz="0" w:space="0" w:color="auto"/>
                                                <w:bottom w:val="none" w:sz="0" w:space="0" w:color="auto"/>
                                                <w:right w:val="none" w:sz="0" w:space="0" w:color="auto"/>
                                              </w:divBdr>
                                            </w:div>
                                            <w:div w:id="2115441984">
                                              <w:marLeft w:val="0"/>
                                              <w:marRight w:val="0"/>
                                              <w:marTop w:val="0"/>
                                              <w:marBottom w:val="0"/>
                                              <w:divBdr>
                                                <w:top w:val="none" w:sz="0" w:space="0" w:color="auto"/>
                                                <w:left w:val="none" w:sz="0" w:space="0" w:color="auto"/>
                                                <w:bottom w:val="none" w:sz="0" w:space="0" w:color="auto"/>
                                                <w:right w:val="none" w:sz="0" w:space="0" w:color="auto"/>
                                              </w:divBdr>
                                            </w:div>
                                            <w:div w:id="1262765649">
                                              <w:marLeft w:val="0"/>
                                              <w:marRight w:val="0"/>
                                              <w:marTop w:val="0"/>
                                              <w:marBottom w:val="0"/>
                                              <w:divBdr>
                                                <w:top w:val="none" w:sz="0" w:space="0" w:color="auto"/>
                                                <w:left w:val="none" w:sz="0" w:space="0" w:color="auto"/>
                                                <w:bottom w:val="none" w:sz="0" w:space="0" w:color="auto"/>
                                                <w:right w:val="none" w:sz="0" w:space="0" w:color="auto"/>
                                              </w:divBdr>
                                            </w:div>
                                            <w:div w:id="997928378">
                                              <w:marLeft w:val="0"/>
                                              <w:marRight w:val="0"/>
                                              <w:marTop w:val="0"/>
                                              <w:marBottom w:val="0"/>
                                              <w:divBdr>
                                                <w:top w:val="none" w:sz="0" w:space="0" w:color="auto"/>
                                                <w:left w:val="none" w:sz="0" w:space="0" w:color="auto"/>
                                                <w:bottom w:val="none" w:sz="0" w:space="0" w:color="auto"/>
                                                <w:right w:val="none" w:sz="0" w:space="0" w:color="auto"/>
                                              </w:divBdr>
                                            </w:div>
                                            <w:div w:id="1960526243">
                                              <w:marLeft w:val="0"/>
                                              <w:marRight w:val="0"/>
                                              <w:marTop w:val="0"/>
                                              <w:marBottom w:val="0"/>
                                              <w:divBdr>
                                                <w:top w:val="none" w:sz="0" w:space="0" w:color="auto"/>
                                                <w:left w:val="none" w:sz="0" w:space="0" w:color="auto"/>
                                                <w:bottom w:val="none" w:sz="0" w:space="0" w:color="auto"/>
                                                <w:right w:val="none" w:sz="0" w:space="0" w:color="auto"/>
                                              </w:divBdr>
                                            </w:div>
                                            <w:div w:id="524103678">
                                              <w:marLeft w:val="0"/>
                                              <w:marRight w:val="0"/>
                                              <w:marTop w:val="0"/>
                                              <w:marBottom w:val="0"/>
                                              <w:divBdr>
                                                <w:top w:val="none" w:sz="0" w:space="0" w:color="auto"/>
                                                <w:left w:val="none" w:sz="0" w:space="0" w:color="auto"/>
                                                <w:bottom w:val="none" w:sz="0" w:space="0" w:color="auto"/>
                                                <w:right w:val="none" w:sz="0" w:space="0" w:color="auto"/>
                                              </w:divBdr>
                                            </w:div>
                                            <w:div w:id="1829788901">
                                              <w:marLeft w:val="0"/>
                                              <w:marRight w:val="0"/>
                                              <w:marTop w:val="0"/>
                                              <w:marBottom w:val="0"/>
                                              <w:divBdr>
                                                <w:top w:val="none" w:sz="0" w:space="0" w:color="auto"/>
                                                <w:left w:val="none" w:sz="0" w:space="0" w:color="auto"/>
                                                <w:bottom w:val="none" w:sz="0" w:space="0" w:color="auto"/>
                                                <w:right w:val="none" w:sz="0" w:space="0" w:color="auto"/>
                                              </w:divBdr>
                                            </w:div>
                                            <w:div w:id="1710839733">
                                              <w:marLeft w:val="0"/>
                                              <w:marRight w:val="0"/>
                                              <w:marTop w:val="0"/>
                                              <w:marBottom w:val="0"/>
                                              <w:divBdr>
                                                <w:top w:val="none" w:sz="0" w:space="0" w:color="auto"/>
                                                <w:left w:val="none" w:sz="0" w:space="0" w:color="auto"/>
                                                <w:bottom w:val="none" w:sz="0" w:space="0" w:color="auto"/>
                                                <w:right w:val="none" w:sz="0" w:space="0" w:color="auto"/>
                                              </w:divBdr>
                                            </w:div>
                                            <w:div w:id="1294285974">
                                              <w:marLeft w:val="0"/>
                                              <w:marRight w:val="0"/>
                                              <w:marTop w:val="0"/>
                                              <w:marBottom w:val="0"/>
                                              <w:divBdr>
                                                <w:top w:val="none" w:sz="0" w:space="0" w:color="auto"/>
                                                <w:left w:val="none" w:sz="0" w:space="0" w:color="auto"/>
                                                <w:bottom w:val="none" w:sz="0" w:space="0" w:color="auto"/>
                                                <w:right w:val="none" w:sz="0" w:space="0" w:color="auto"/>
                                              </w:divBdr>
                                            </w:div>
                                            <w:div w:id="633826781">
                                              <w:marLeft w:val="0"/>
                                              <w:marRight w:val="0"/>
                                              <w:marTop w:val="0"/>
                                              <w:marBottom w:val="0"/>
                                              <w:divBdr>
                                                <w:top w:val="none" w:sz="0" w:space="0" w:color="auto"/>
                                                <w:left w:val="none" w:sz="0" w:space="0" w:color="auto"/>
                                                <w:bottom w:val="none" w:sz="0" w:space="0" w:color="auto"/>
                                                <w:right w:val="none" w:sz="0" w:space="0" w:color="auto"/>
                                              </w:divBdr>
                                            </w:div>
                                            <w:div w:id="2009556537">
                                              <w:marLeft w:val="0"/>
                                              <w:marRight w:val="0"/>
                                              <w:marTop w:val="0"/>
                                              <w:marBottom w:val="0"/>
                                              <w:divBdr>
                                                <w:top w:val="none" w:sz="0" w:space="0" w:color="auto"/>
                                                <w:left w:val="none" w:sz="0" w:space="0" w:color="auto"/>
                                                <w:bottom w:val="none" w:sz="0" w:space="0" w:color="auto"/>
                                                <w:right w:val="none" w:sz="0" w:space="0" w:color="auto"/>
                                              </w:divBdr>
                                            </w:div>
                                            <w:div w:id="1552618282">
                                              <w:marLeft w:val="0"/>
                                              <w:marRight w:val="0"/>
                                              <w:marTop w:val="0"/>
                                              <w:marBottom w:val="0"/>
                                              <w:divBdr>
                                                <w:top w:val="none" w:sz="0" w:space="0" w:color="auto"/>
                                                <w:left w:val="none" w:sz="0" w:space="0" w:color="auto"/>
                                                <w:bottom w:val="none" w:sz="0" w:space="0" w:color="auto"/>
                                                <w:right w:val="none" w:sz="0" w:space="0" w:color="auto"/>
                                              </w:divBdr>
                                            </w:div>
                                            <w:div w:id="667489721">
                                              <w:marLeft w:val="0"/>
                                              <w:marRight w:val="0"/>
                                              <w:marTop w:val="0"/>
                                              <w:marBottom w:val="0"/>
                                              <w:divBdr>
                                                <w:top w:val="none" w:sz="0" w:space="0" w:color="auto"/>
                                                <w:left w:val="none" w:sz="0" w:space="0" w:color="auto"/>
                                                <w:bottom w:val="none" w:sz="0" w:space="0" w:color="auto"/>
                                                <w:right w:val="none" w:sz="0" w:space="0" w:color="auto"/>
                                              </w:divBdr>
                                            </w:div>
                                            <w:div w:id="2047174399">
                                              <w:marLeft w:val="0"/>
                                              <w:marRight w:val="0"/>
                                              <w:marTop w:val="0"/>
                                              <w:marBottom w:val="0"/>
                                              <w:divBdr>
                                                <w:top w:val="none" w:sz="0" w:space="0" w:color="auto"/>
                                                <w:left w:val="none" w:sz="0" w:space="0" w:color="auto"/>
                                                <w:bottom w:val="none" w:sz="0" w:space="0" w:color="auto"/>
                                                <w:right w:val="none" w:sz="0" w:space="0" w:color="auto"/>
                                              </w:divBdr>
                                            </w:div>
                                            <w:div w:id="368334966">
                                              <w:marLeft w:val="0"/>
                                              <w:marRight w:val="0"/>
                                              <w:marTop w:val="0"/>
                                              <w:marBottom w:val="0"/>
                                              <w:divBdr>
                                                <w:top w:val="none" w:sz="0" w:space="0" w:color="auto"/>
                                                <w:left w:val="none" w:sz="0" w:space="0" w:color="auto"/>
                                                <w:bottom w:val="none" w:sz="0" w:space="0" w:color="auto"/>
                                                <w:right w:val="none" w:sz="0" w:space="0" w:color="auto"/>
                                              </w:divBdr>
                                            </w:div>
                                            <w:div w:id="1220358364">
                                              <w:marLeft w:val="0"/>
                                              <w:marRight w:val="0"/>
                                              <w:marTop w:val="0"/>
                                              <w:marBottom w:val="0"/>
                                              <w:divBdr>
                                                <w:top w:val="none" w:sz="0" w:space="0" w:color="auto"/>
                                                <w:left w:val="none" w:sz="0" w:space="0" w:color="auto"/>
                                                <w:bottom w:val="none" w:sz="0" w:space="0" w:color="auto"/>
                                                <w:right w:val="none" w:sz="0" w:space="0" w:color="auto"/>
                                              </w:divBdr>
                                            </w:div>
                                            <w:div w:id="16280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8771">
      <w:bodyDiv w:val="1"/>
      <w:marLeft w:val="0"/>
      <w:marRight w:val="0"/>
      <w:marTop w:val="0"/>
      <w:marBottom w:val="0"/>
      <w:divBdr>
        <w:top w:val="none" w:sz="0" w:space="0" w:color="auto"/>
        <w:left w:val="none" w:sz="0" w:space="0" w:color="auto"/>
        <w:bottom w:val="none" w:sz="0" w:space="0" w:color="auto"/>
        <w:right w:val="none" w:sz="0" w:space="0" w:color="auto"/>
      </w:divBdr>
    </w:div>
    <w:div w:id="20472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2588&amp;date=27.07.2020&amp;dst=100019&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LAW411&amp;n=169101&amp;date=27.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37D4-DF51-4EFD-8062-4A3B7ED3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Pages>
  <Words>5595</Words>
  <Characters>31895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наталья наталья</cp:lastModifiedBy>
  <cp:revision>42</cp:revision>
  <cp:lastPrinted>2022-09-26T03:17:00Z</cp:lastPrinted>
  <dcterms:created xsi:type="dcterms:W3CDTF">2022-06-02T07:52:00Z</dcterms:created>
  <dcterms:modified xsi:type="dcterms:W3CDTF">2024-03-20T11:15:00Z</dcterms:modified>
</cp:coreProperties>
</file>